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C0" w:rsidRPr="00195A8F" w:rsidRDefault="00AB69C0" w:rsidP="00201257">
      <w:pPr>
        <w:spacing w:before="600"/>
        <w:jc w:val="right"/>
        <w:rPr>
          <w:rFonts w:ascii="Verdana" w:hAnsi="Verdana"/>
          <w:sz w:val="15"/>
          <w:szCs w:val="15"/>
        </w:rPr>
      </w:pPr>
      <w:bookmarkStart w:id="0" w:name="_GoBack"/>
      <w:bookmarkEnd w:id="0"/>
      <w:r w:rsidRPr="00195A8F">
        <w:rPr>
          <w:rFonts w:ascii="Verdana" w:hAnsi="Verdana"/>
          <w:sz w:val="15"/>
          <w:szCs w:val="15"/>
        </w:rPr>
        <w:t>Anvend almindelig dato?</w:t>
      </w:r>
    </w:p>
    <w:p w:rsidR="00AB69C0" w:rsidRPr="00195A8F" w:rsidRDefault="00AB69C0" w:rsidP="00201257">
      <w:pPr>
        <w:jc w:val="right"/>
        <w:rPr>
          <w:rFonts w:ascii="Verdana" w:hAnsi="Verdana"/>
          <w:color w:val="003087"/>
          <w:sz w:val="15"/>
          <w:szCs w:val="15"/>
        </w:rPr>
      </w:pPr>
      <w:r w:rsidRPr="00195A8F">
        <w:rPr>
          <w:rFonts w:ascii="Verdana" w:hAnsi="Verdana"/>
          <w:color w:val="003087"/>
          <w:sz w:val="15"/>
          <w:szCs w:val="15"/>
        </w:rPr>
        <w:t>5. januar 2021</w:t>
      </w:r>
    </w:p>
    <w:p w:rsidR="00195A8F" w:rsidRPr="00195A8F" w:rsidRDefault="00195A8F" w:rsidP="00201257">
      <w:pPr>
        <w:spacing w:before="240"/>
        <w:jc w:val="right"/>
        <w:rPr>
          <w:rFonts w:ascii="Verdana" w:hAnsi="Verdana"/>
          <w:sz w:val="15"/>
          <w:szCs w:val="15"/>
        </w:rPr>
      </w:pPr>
      <w:r w:rsidRPr="00195A8F">
        <w:rPr>
          <w:rFonts w:ascii="Verdana" w:hAnsi="Verdana"/>
          <w:sz w:val="15"/>
          <w:szCs w:val="15"/>
        </w:rPr>
        <w:t>Vis journalnummer?</w:t>
      </w:r>
    </w:p>
    <w:p w:rsidR="00AB69C0" w:rsidRPr="00195A8F" w:rsidRDefault="00AB69C0" w:rsidP="00201257">
      <w:pPr>
        <w:jc w:val="right"/>
        <w:rPr>
          <w:rFonts w:ascii="Verdana" w:hAnsi="Verdana"/>
          <w:color w:val="003087"/>
          <w:sz w:val="15"/>
          <w:szCs w:val="15"/>
        </w:rPr>
      </w:pPr>
      <w:r w:rsidRPr="00195A8F">
        <w:rPr>
          <w:rFonts w:ascii="Verdana" w:hAnsi="Verdana"/>
          <w:color w:val="003087"/>
          <w:sz w:val="15"/>
          <w:szCs w:val="15"/>
        </w:rPr>
        <w:t>J.nr.</w:t>
      </w:r>
    </w:p>
    <w:p w:rsidR="00195A8F" w:rsidRPr="00195A8F" w:rsidRDefault="00195A8F" w:rsidP="00201257">
      <w:pPr>
        <w:spacing w:before="240"/>
        <w:jc w:val="right"/>
        <w:rPr>
          <w:rFonts w:ascii="Verdana" w:hAnsi="Verdana"/>
          <w:sz w:val="15"/>
          <w:szCs w:val="15"/>
        </w:rPr>
      </w:pPr>
      <w:r w:rsidRPr="00195A8F">
        <w:rPr>
          <w:rFonts w:ascii="Verdana" w:hAnsi="Verdana"/>
          <w:sz w:val="15"/>
          <w:szCs w:val="15"/>
        </w:rPr>
        <w:t>Vis afsender info?</w:t>
      </w:r>
    </w:p>
    <w:p w:rsidR="00AB69C0" w:rsidRPr="00195A8F" w:rsidRDefault="00AB69C0" w:rsidP="00201257">
      <w:pPr>
        <w:jc w:val="right"/>
        <w:rPr>
          <w:rFonts w:ascii="Verdana" w:hAnsi="Verdana"/>
          <w:color w:val="003087"/>
          <w:sz w:val="15"/>
          <w:szCs w:val="15"/>
        </w:rPr>
      </w:pPr>
      <w:r w:rsidRPr="00195A8F">
        <w:rPr>
          <w:rFonts w:ascii="Verdana" w:hAnsi="Verdana"/>
          <w:color w:val="003087"/>
          <w:sz w:val="15"/>
          <w:szCs w:val="15"/>
        </w:rPr>
        <w:t>ØR</w:t>
      </w:r>
    </w:p>
    <w:p w:rsidR="00AB69C0" w:rsidRPr="00195A8F" w:rsidRDefault="00AB69C0" w:rsidP="00201257">
      <w:pPr>
        <w:jc w:val="right"/>
        <w:rPr>
          <w:rFonts w:ascii="Verdana" w:hAnsi="Verdana"/>
          <w:color w:val="003087"/>
          <w:sz w:val="15"/>
          <w:szCs w:val="15"/>
        </w:rPr>
      </w:pPr>
      <w:proofErr w:type="spellStart"/>
      <w:r w:rsidRPr="00195A8F">
        <w:rPr>
          <w:rFonts w:ascii="Verdana" w:hAnsi="Verdana"/>
          <w:color w:val="003087"/>
          <w:sz w:val="15"/>
          <w:szCs w:val="15"/>
        </w:rPr>
        <w:t>AMST</w:t>
      </w:r>
      <w:proofErr w:type="spellEnd"/>
    </w:p>
    <w:p w:rsidR="00195A8F" w:rsidRPr="00195A8F" w:rsidRDefault="00195A8F" w:rsidP="00195A8F">
      <w:pPr>
        <w:pStyle w:val="Heading1"/>
        <w:jc w:val="left"/>
        <w:rPr>
          <w:b w:val="0"/>
          <w:bCs/>
        </w:rPr>
      </w:pPr>
      <w:r w:rsidRPr="00195A8F">
        <w:rPr>
          <w:b w:val="0"/>
          <w:bCs/>
        </w:rPr>
        <w:t>NOTAT</w:t>
      </w:r>
    </w:p>
    <w:p w:rsidR="00AB69C0" w:rsidRPr="00E11489" w:rsidRDefault="00AB69C0" w:rsidP="00195A8F">
      <w:pPr>
        <w:spacing w:before="480"/>
        <w:rPr>
          <w:rFonts w:ascii="Verdana" w:hAnsi="Verdana"/>
          <w:sz w:val="28"/>
          <w:szCs w:val="28"/>
        </w:rPr>
      </w:pPr>
      <w:r w:rsidRPr="00E11489">
        <w:rPr>
          <w:rFonts w:ascii="Verdana" w:hAnsi="Verdana"/>
          <w:sz w:val="28"/>
          <w:szCs w:val="28"/>
        </w:rPr>
        <w:t xml:space="preserve">Administrationsinstruks for </w:t>
      </w:r>
      <w:r w:rsidR="008958CA">
        <w:rPr>
          <w:rFonts w:ascii="Verdana" w:hAnsi="Verdana" w:cs="Arial"/>
          <w:sz w:val="28"/>
          <w:szCs w:val="28"/>
        </w:rPr>
        <w:fldChar w:fldCharType="begin">
          <w:ffData>
            <w:name w:val=""/>
            <w:enabled/>
            <w:calcOnExit w:val="0"/>
            <w:statusText w:type="text" w:val="Administrationsinstruks"/>
            <w:textInput/>
          </w:ffData>
        </w:fldChar>
      </w:r>
      <w:r w:rsidR="008958CA">
        <w:rPr>
          <w:rFonts w:ascii="Verdana" w:hAnsi="Verdana" w:cs="Arial"/>
          <w:sz w:val="28"/>
          <w:szCs w:val="28"/>
        </w:rPr>
        <w:instrText xml:space="preserve"> FORMTEXT </w:instrText>
      </w:r>
      <w:r w:rsidR="008958CA">
        <w:rPr>
          <w:rFonts w:ascii="Verdana" w:hAnsi="Verdana" w:cs="Arial"/>
          <w:sz w:val="28"/>
          <w:szCs w:val="28"/>
        </w:rPr>
      </w:r>
      <w:r w:rsidR="008958CA">
        <w:rPr>
          <w:rFonts w:ascii="Verdana" w:hAnsi="Verdana" w:cs="Arial"/>
          <w:sz w:val="28"/>
          <w:szCs w:val="28"/>
        </w:rPr>
        <w:fldChar w:fldCharType="separate"/>
      </w:r>
      <w:r w:rsidR="008958CA">
        <w:rPr>
          <w:rFonts w:ascii="Verdana" w:hAnsi="Verdana" w:cs="Arial"/>
          <w:noProof/>
          <w:sz w:val="28"/>
          <w:szCs w:val="28"/>
        </w:rPr>
        <w:t> </w:t>
      </w:r>
      <w:r w:rsidR="008958CA">
        <w:rPr>
          <w:rFonts w:ascii="Verdana" w:hAnsi="Verdana" w:cs="Arial"/>
          <w:noProof/>
          <w:sz w:val="28"/>
          <w:szCs w:val="28"/>
        </w:rPr>
        <w:t> </w:t>
      </w:r>
      <w:r w:rsidR="008958CA">
        <w:rPr>
          <w:rFonts w:ascii="Verdana" w:hAnsi="Verdana" w:cs="Arial"/>
          <w:noProof/>
          <w:sz w:val="28"/>
          <w:szCs w:val="28"/>
        </w:rPr>
        <w:t> </w:t>
      </w:r>
      <w:r w:rsidR="008958CA">
        <w:rPr>
          <w:rFonts w:ascii="Verdana" w:hAnsi="Verdana" w:cs="Arial"/>
          <w:noProof/>
          <w:sz w:val="28"/>
          <w:szCs w:val="28"/>
        </w:rPr>
        <w:t> </w:t>
      </w:r>
      <w:r w:rsidR="008958CA">
        <w:rPr>
          <w:rFonts w:ascii="Verdana" w:hAnsi="Verdana" w:cs="Arial"/>
          <w:noProof/>
          <w:sz w:val="28"/>
          <w:szCs w:val="28"/>
        </w:rPr>
        <w:t> </w:t>
      </w:r>
      <w:r w:rsidR="008958CA">
        <w:rPr>
          <w:rFonts w:ascii="Verdana" w:hAnsi="Verdana" w:cs="Arial"/>
          <w:sz w:val="28"/>
          <w:szCs w:val="28"/>
        </w:rPr>
        <w:fldChar w:fldCharType="end"/>
      </w:r>
      <w:r w:rsidR="00E11489" w:rsidRPr="00E11489">
        <w:rPr>
          <w:rFonts w:ascii="Verdana" w:hAnsi="Verdana" w:cs="Arial"/>
          <w:sz w:val="28"/>
          <w:szCs w:val="28"/>
        </w:rPr>
        <w:t xml:space="preserve"> til brug for administration af tilskud fra pulje til graduate-forløb i små og mellemstore virksomheder (FL </w:t>
      </w:r>
      <w:r w:rsidR="00E11489" w:rsidRPr="00E11489">
        <w:rPr>
          <w:rFonts w:ascii="Verdana" w:hAnsi="Verdana"/>
          <w:sz w:val="28"/>
          <w:szCs w:val="28"/>
        </w:rPr>
        <w:t>§ 17.49.27.10.)</w:t>
      </w:r>
    </w:p>
    <w:p w:rsidR="00195A8F" w:rsidRPr="00195A8F" w:rsidRDefault="00AB69C0" w:rsidP="00195A8F">
      <w:pPr>
        <w:pStyle w:val="Heading2"/>
        <w:spacing w:before="720"/>
        <w:rPr>
          <w:rFonts w:cs="Times New Roman"/>
          <w:szCs w:val="22"/>
        </w:rPr>
      </w:pPr>
      <w:r w:rsidRPr="00195A8F">
        <w:rPr>
          <w:rFonts w:cs="Times New Roman"/>
          <w:szCs w:val="22"/>
        </w:rPr>
        <w:t>Formål</w:t>
      </w:r>
    </w:p>
    <w:p w:rsidR="00AB69C0" w:rsidRPr="007F4E24" w:rsidRDefault="00AB69C0" w:rsidP="00AB69C0">
      <w:pPr>
        <w:spacing w:line="276" w:lineRule="auto"/>
      </w:pPr>
      <w:r w:rsidRPr="007F4E24">
        <w:t>Denne instru</w:t>
      </w:r>
      <w:r>
        <w:t>ks gælder for tilskudsmodtagere (operatører/aktører)</w:t>
      </w:r>
      <w:r w:rsidRPr="007F4E24">
        <w:t>, som forvalter en tilskudsordning på vegne af</w:t>
      </w:r>
      <w:r>
        <w:t xml:space="preserve"> Styrelsen for Arbejdsmarked og Rekruttering</w:t>
      </w:r>
      <w:r w:rsidRPr="007F4E24">
        <w:t xml:space="preserve"> </w:t>
      </w:r>
      <w:r>
        <w:t xml:space="preserve">(STAR), hvilket i dette tilfælde </w:t>
      </w:r>
      <w:proofErr w:type="spellStart"/>
      <w:r>
        <w:t>vedfører</w:t>
      </w:r>
      <w:proofErr w:type="spellEnd"/>
      <w:r>
        <w:t xml:space="preserve"> </w:t>
      </w:r>
      <w:r w:rsidR="008958CA">
        <w:rPr>
          <w:rFonts w:cs="Arial"/>
        </w:rPr>
        <w:fldChar w:fldCharType="begin">
          <w:ffData>
            <w:name w:val=""/>
            <w:enabled/>
            <w:calcOnExit w:val="0"/>
            <w:statusText w:type="text" w:val="Denne instruks gælder for tilskudsmodtagere"/>
            <w:textInput/>
          </w:ffData>
        </w:fldChar>
      </w:r>
      <w:r w:rsidR="008958CA">
        <w:rPr>
          <w:rFonts w:cs="Arial"/>
        </w:rPr>
        <w:instrText xml:space="preserve"> FORMTEXT </w:instrText>
      </w:r>
      <w:r w:rsidR="008958CA">
        <w:rPr>
          <w:rFonts w:cs="Arial"/>
        </w:rPr>
      </w:r>
      <w:r w:rsidR="008958CA">
        <w:rPr>
          <w:rFonts w:cs="Arial"/>
        </w:rPr>
        <w:fldChar w:fldCharType="separate"/>
      </w:r>
      <w:r w:rsidR="008958CA">
        <w:rPr>
          <w:rFonts w:cs="Arial"/>
          <w:noProof/>
        </w:rPr>
        <w:t> </w:t>
      </w:r>
      <w:r w:rsidR="008958CA">
        <w:rPr>
          <w:rFonts w:cs="Arial"/>
          <w:noProof/>
        </w:rPr>
        <w:t> </w:t>
      </w:r>
      <w:r w:rsidR="008958CA">
        <w:rPr>
          <w:rFonts w:cs="Arial"/>
          <w:noProof/>
        </w:rPr>
        <w:t> </w:t>
      </w:r>
      <w:r w:rsidR="008958CA">
        <w:rPr>
          <w:rFonts w:cs="Arial"/>
          <w:noProof/>
        </w:rPr>
        <w:t> </w:t>
      </w:r>
      <w:r w:rsidR="008958CA">
        <w:rPr>
          <w:rFonts w:cs="Arial"/>
          <w:noProof/>
        </w:rPr>
        <w:t> </w:t>
      </w:r>
      <w:r w:rsidR="008958CA">
        <w:rPr>
          <w:rFonts w:cs="Arial"/>
        </w:rPr>
        <w:fldChar w:fldCharType="end"/>
      </w:r>
      <w:r>
        <w:t>.</w:t>
      </w:r>
    </w:p>
    <w:p w:rsidR="00AB69C0" w:rsidRDefault="00AB69C0" w:rsidP="00195A8F">
      <w:pPr>
        <w:spacing w:before="240" w:line="276" w:lineRule="auto"/>
      </w:pPr>
      <w:r w:rsidRPr="007F4E24">
        <w:t>Formålet med administrationsinstruksen er at sikre, at midler fra STAR, som eksterne aktører har ansvaret for at administrere, forvaltes korrekt efter de forvaltningsmæssige principper samt de fastlagte retningslinjer. Dermed minimeres risikoen for svig og fejladministration.</w:t>
      </w:r>
    </w:p>
    <w:p w:rsidR="00AB69C0" w:rsidRPr="007F4E24" w:rsidRDefault="00AB69C0" w:rsidP="00195A8F">
      <w:pPr>
        <w:spacing w:before="240" w:line="276" w:lineRule="auto"/>
      </w:pPr>
      <w:r>
        <w:t xml:space="preserve">Instruksen supplerer de regler, som fremgår af bekendtgørelse </w:t>
      </w:r>
      <w:r w:rsidRPr="00C42F15">
        <w:t>om administration af tilskud</w:t>
      </w:r>
      <w:r>
        <w:t xml:space="preserve"> fra puljer under Styrelsen for </w:t>
      </w:r>
      <w:r w:rsidRPr="00C42F15">
        <w:t>Arbejdsmarked og Rekruttering</w:t>
      </w:r>
      <w:r>
        <w:t>, samt de øvrige betingelser for tilskuddet, der fremgår af tilsagnsbrevet inkl. bilag.</w:t>
      </w:r>
    </w:p>
    <w:p w:rsidR="00195A8F" w:rsidRPr="00195A8F" w:rsidRDefault="00AB69C0" w:rsidP="00C3619B">
      <w:pPr>
        <w:pStyle w:val="Heading2"/>
        <w:pageBreakBefore/>
        <w:spacing w:before="240"/>
        <w:rPr>
          <w:rFonts w:cs="Times New Roman"/>
          <w:szCs w:val="22"/>
        </w:rPr>
      </w:pPr>
      <w:r w:rsidRPr="00195A8F">
        <w:rPr>
          <w:rFonts w:cs="Times New Roman"/>
          <w:szCs w:val="22"/>
        </w:rPr>
        <w:lastRenderedPageBreak/>
        <w:t>Generelle forvaltningsmæssige principper</w:t>
      </w:r>
    </w:p>
    <w:p w:rsidR="00AB69C0" w:rsidRPr="007F4E24" w:rsidRDefault="00AB69C0" w:rsidP="00195A8F">
      <w:pPr>
        <w:spacing w:after="240" w:line="276" w:lineRule="auto"/>
      </w:pPr>
      <w:r w:rsidRPr="007F4E24">
        <w:t>Herunder er beskrevet de forvaltningsmæssige principper, som skal efterleves i sagsbehandlingen. Principper</w:t>
      </w:r>
      <w:r>
        <w:t>ne</w:t>
      </w:r>
      <w:r w:rsidRPr="007F4E24">
        <w:t xml:space="preserve"> betyder at:</w:t>
      </w:r>
    </w:p>
    <w:p w:rsidR="00AB69C0" w:rsidRPr="00B92747" w:rsidRDefault="008958CA" w:rsidP="008958CA">
      <w:pPr>
        <w:spacing w:before="240"/>
        <w:ind w:left="864" w:hanging="432"/>
      </w:pPr>
      <w:r>
        <w:t>1.</w:t>
      </w:r>
      <w:r>
        <w:tab/>
      </w:r>
      <w:r w:rsidR="00AB69C0" w:rsidRPr="007F4E24">
        <w:t>Ansøgere/tilskudsmodtagere/potentielle ansøgere skal stilles lige (</w:t>
      </w:r>
      <w:r w:rsidR="00AB69C0" w:rsidRPr="007F4E24">
        <w:rPr>
          <w:u w:val="single"/>
        </w:rPr>
        <w:t>ligebehandlingsprincippet</w:t>
      </w:r>
      <w:r w:rsidR="00AB69C0">
        <w:t xml:space="preserve">). </w:t>
      </w:r>
      <w:r w:rsidR="00AB69C0" w:rsidRPr="00B92747">
        <w:t>Det bevirker blandt andet</w:t>
      </w:r>
      <w:r w:rsidR="00AB69C0">
        <w:t>,</w:t>
      </w:r>
      <w:r w:rsidR="00AB69C0" w:rsidRPr="00B92747">
        <w:t xml:space="preserve"> at potentielle ansøgere ikke må hjælpes med udfyldelse af en ansøgning, ud over det rent forståelsesmæssige. Det vil således være et brud på ligebehandlingsprincippet at yde assistance til den konkrete udfyldelse af en ansøgning.</w:t>
      </w:r>
    </w:p>
    <w:p w:rsidR="00AB69C0" w:rsidRDefault="008958CA" w:rsidP="008958CA">
      <w:pPr>
        <w:spacing w:before="240"/>
        <w:ind w:left="864" w:hanging="432"/>
      </w:pPr>
      <w:r>
        <w:t>2.</w:t>
      </w:r>
      <w:r>
        <w:tab/>
      </w:r>
      <w:r w:rsidR="00AB69C0">
        <w:t>D</w:t>
      </w:r>
      <w:r w:rsidR="00AB69C0" w:rsidRPr="007F4E24">
        <w:t xml:space="preserve">er skal tages </w:t>
      </w:r>
      <w:r w:rsidR="00AB69C0" w:rsidRPr="007F4E24">
        <w:rPr>
          <w:u w:val="single"/>
        </w:rPr>
        <w:t>skyldige økonomiske hensyn</w:t>
      </w:r>
      <w:r w:rsidR="00AB69C0" w:rsidRPr="007F4E24">
        <w:t>. Det betyder blandt andet, at det altid skal vurderes, om der er en rimelig sammenhæng mellem en indsats/</w:t>
      </w:r>
      <w:r w:rsidR="00AB69C0">
        <w:t xml:space="preserve">et </w:t>
      </w:r>
      <w:r w:rsidR="00AB69C0" w:rsidRPr="007F4E24">
        <w:t xml:space="preserve">forløb og det ansøgte beløb. </w:t>
      </w:r>
    </w:p>
    <w:p w:rsidR="004D2051" w:rsidRDefault="008958CA" w:rsidP="008958CA">
      <w:pPr>
        <w:spacing w:before="240"/>
        <w:ind w:left="864" w:hanging="432"/>
      </w:pPr>
      <w:r>
        <w:t>3.</w:t>
      </w:r>
      <w:r>
        <w:tab/>
      </w:r>
      <w:r w:rsidR="00AB69C0" w:rsidRPr="004D2051">
        <w:t xml:space="preserve">Forvaltningen af en pulje skal basere sig på </w:t>
      </w:r>
      <w:r w:rsidR="00AB69C0" w:rsidRPr="004D2051">
        <w:rPr>
          <w:u w:val="single"/>
        </w:rPr>
        <w:t>faglighed og saglighed</w:t>
      </w:r>
      <w:r w:rsidR="00AB69C0" w:rsidRPr="004D2051">
        <w:t>. Det betyder blandt andet, at der ikke må tages uvedkommende hensyn i sagsbehandlingen (f.eks. ved at lægge vægt på et tidligere godt samarbejde med en af ansøgerne). Projektansøgninger skal behandles ens og kan alene vurderes ud fra de fagligt funderede offentlige tildelingskriterier.</w:t>
      </w:r>
    </w:p>
    <w:p w:rsidR="00AB69C0" w:rsidRPr="004D2051" w:rsidRDefault="008958CA" w:rsidP="008958CA">
      <w:pPr>
        <w:spacing w:before="240"/>
        <w:ind w:left="864" w:hanging="432"/>
      </w:pPr>
      <w:r>
        <w:t>4.</w:t>
      </w:r>
      <w:r>
        <w:tab/>
      </w:r>
      <w:r w:rsidR="00AB69C0" w:rsidRPr="004D2051">
        <w:t xml:space="preserve">Der skal være </w:t>
      </w:r>
      <w:r w:rsidR="00AB69C0" w:rsidRPr="004D2051">
        <w:rPr>
          <w:u w:val="single"/>
        </w:rPr>
        <w:t>habilitet</w:t>
      </w:r>
      <w:r w:rsidR="00AB69C0" w:rsidRPr="004D2051">
        <w:t xml:space="preserve"> ved behandlingen af sager. En sagsbehandler kan erklæres inhabil ved behandling af en ansøgning. Det vil være tilfældet ved personlige relationer mellem en sagsbehandler og en ansøger/tilskudsmodtager eller ved egeninteresse i en sag.</w:t>
      </w:r>
      <w:r w:rsidR="00AB69C0" w:rsidRPr="004D2051">
        <w:br/>
      </w:r>
      <w:proofErr w:type="gramStart"/>
      <w:r w:rsidR="00AB69C0" w:rsidRPr="004D2051">
        <w:t>Såfremt</w:t>
      </w:r>
      <w:proofErr w:type="gramEnd"/>
      <w:r w:rsidR="00AB69C0" w:rsidRPr="004D2051">
        <w:t xml:space="preserve"> der er risiko for inhabilitet ved behandlingen af en ansøgning, skal den ansvarlige sagsbehandler overdrage sagen til en anden medarbejder.</w:t>
      </w:r>
    </w:p>
    <w:p w:rsidR="004D2051" w:rsidRPr="004D2051" w:rsidRDefault="008958CA" w:rsidP="008958CA">
      <w:pPr>
        <w:spacing w:before="240"/>
        <w:ind w:left="864" w:hanging="432"/>
      </w:pPr>
      <w:r w:rsidRPr="008958CA">
        <w:t>5.</w:t>
      </w:r>
      <w:r>
        <w:tab/>
      </w:r>
      <w:r w:rsidR="00AB69C0" w:rsidRPr="004D2051">
        <w:rPr>
          <w:u w:val="single"/>
        </w:rPr>
        <w:t>Alle afgørelser om afslag og tilsagn skal begrundes</w:t>
      </w:r>
      <w:r w:rsidR="00AB69C0">
        <w:t xml:space="preserve"> ud fra de offentliggjorte kriterier for tilskud. Begrundelserne skal fremgå af henholdsvis afslagsbrev og tilsagnsbrev.</w:t>
      </w:r>
    </w:p>
    <w:p w:rsidR="004D2051" w:rsidRPr="004D2051" w:rsidRDefault="00AB69C0" w:rsidP="00C3619B">
      <w:pPr>
        <w:pStyle w:val="Heading2"/>
        <w:spacing w:before="240"/>
        <w:rPr>
          <w:rFonts w:cs="Times New Roman"/>
          <w:bCs/>
          <w:szCs w:val="22"/>
        </w:rPr>
      </w:pPr>
      <w:r w:rsidRPr="004D2051">
        <w:rPr>
          <w:rFonts w:cs="Times New Roman"/>
          <w:bCs/>
          <w:szCs w:val="22"/>
        </w:rPr>
        <w:t>Krav til organisering og kontrolmiljø</w:t>
      </w:r>
    </w:p>
    <w:p w:rsidR="00AB69C0" w:rsidRPr="00B92747" w:rsidRDefault="00AB69C0" w:rsidP="004D2051">
      <w:pPr>
        <w:spacing w:after="240" w:line="276" w:lineRule="auto"/>
      </w:pPr>
      <w:r w:rsidRPr="00B92747">
        <w:t>Herunder er beskrevet de krav, som STAR stiller til eksterne aktører ved administration af tilskudsordninger, som STAR er ansvarlige for.</w:t>
      </w:r>
    </w:p>
    <w:p w:rsidR="004D2051" w:rsidRPr="00260127" w:rsidRDefault="00AB69C0" w:rsidP="00260127">
      <w:pPr>
        <w:pStyle w:val="Heading3"/>
        <w:rPr>
          <w:u w:val="single"/>
        </w:rPr>
      </w:pPr>
      <w:r w:rsidRPr="00260127">
        <w:rPr>
          <w:u w:val="single"/>
        </w:rPr>
        <w:t>1) Dobbeltgodkendelse</w:t>
      </w:r>
    </w:p>
    <w:p w:rsidR="00AB69C0" w:rsidRPr="00B92747" w:rsidRDefault="00AB69C0" w:rsidP="00AB69C0">
      <w:pPr>
        <w:spacing w:line="276" w:lineRule="auto"/>
      </w:pPr>
      <w:r w:rsidRPr="00B92747">
        <w:t>Det må ikke være muligt for én medarbejder at udbetale tilskud alene. Det mest optimale er, at det systemmæssigt ikke er teknisk muligt for én medarbejder at udbetale be</w:t>
      </w:r>
      <w:r>
        <w:t xml:space="preserve">løb på egen hånd. Hvis </w:t>
      </w:r>
      <w:r w:rsidR="00031FFF">
        <w:rPr>
          <w:rFonts w:cs="Arial"/>
        </w:rPr>
        <w:fldChar w:fldCharType="begin">
          <w:ffData>
            <w:name w:val=""/>
            <w:enabled/>
            <w:calcOnExit w:val="0"/>
            <w:statusText w:type="text" w:val="ikke er i besiddelse af et system som muliggør denne løsning"/>
            <w:textInput/>
          </w:ffData>
        </w:fldChar>
      </w:r>
      <w:r w:rsidR="00031FFF">
        <w:rPr>
          <w:rFonts w:cs="Arial"/>
        </w:rPr>
        <w:instrText xml:space="preserve"> FORMTEXT </w:instrText>
      </w:r>
      <w:r w:rsidR="00031FFF">
        <w:rPr>
          <w:rFonts w:cs="Arial"/>
        </w:rPr>
      </w:r>
      <w:r w:rsidR="00031FFF">
        <w:rPr>
          <w:rFonts w:cs="Arial"/>
        </w:rPr>
        <w:fldChar w:fldCharType="separate"/>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rPr>
        <w:fldChar w:fldCharType="end"/>
      </w:r>
      <w:r w:rsidRPr="00B92747">
        <w:t xml:space="preserve"> ikke er i besiddelse af et system som muliggør denne løsning, skal der i stedet være en manuel proces for godkendelse af udbetalinger, som indebærer godkendelse fra minimum to medarbejdere.</w:t>
      </w:r>
    </w:p>
    <w:p w:rsidR="00AB69C0" w:rsidRPr="00B92747" w:rsidRDefault="00AB69C0" w:rsidP="00AB69C0">
      <w:pPr>
        <w:spacing w:line="276" w:lineRule="auto"/>
      </w:pPr>
      <w:r w:rsidRPr="00B92747">
        <w:t xml:space="preserve">En manuel proces for godkendelse af en udbetaling kan </w:t>
      </w:r>
      <w:proofErr w:type="gramStart"/>
      <w:r w:rsidRPr="00B92747">
        <w:t>eksempelvis</w:t>
      </w:r>
      <w:proofErr w:type="gramEnd"/>
      <w:r w:rsidRPr="00B92747">
        <w:t xml:space="preserve"> indebære, at to medarbejdere skal underskrive en udbetalingsblanket forud for hver udbetaling (en blanket vil dog kunne indeholde oplysninger om flere udbetalinger). Af </w:t>
      </w:r>
      <w:r w:rsidRPr="00B92747">
        <w:lastRenderedPageBreak/>
        <w:t xml:space="preserve">blanketten skal det fremgå, hvilken udbetaling det drejer sig om (tilskudsbeløb, modtager, kontonummer, dato m.v.) </w:t>
      </w:r>
    </w:p>
    <w:p w:rsidR="004D2051" w:rsidRPr="00260127" w:rsidRDefault="00AB69C0" w:rsidP="00BD7C07">
      <w:pPr>
        <w:pStyle w:val="Heading3"/>
        <w:spacing w:before="240"/>
        <w:rPr>
          <w:u w:val="single"/>
        </w:rPr>
      </w:pPr>
      <w:r w:rsidRPr="00260127">
        <w:rPr>
          <w:u w:val="single"/>
        </w:rPr>
        <w:t>2) Dokumentation</w:t>
      </w:r>
    </w:p>
    <w:p w:rsidR="00AB69C0" w:rsidRPr="00B92747" w:rsidRDefault="00AB69C0" w:rsidP="00AE05DF">
      <w:pPr>
        <w:spacing w:after="240" w:line="276" w:lineRule="auto"/>
      </w:pPr>
      <w:r w:rsidRPr="00B92747">
        <w:t>Det er vigtigt at alle væsentlige handlinger i forbindelse med behandling af ansøgninger og udbetalt af tilskud dokumenteres. Følgende skal som minimum dokumenteres for hver sag:</w:t>
      </w:r>
    </w:p>
    <w:p w:rsidR="00AB69C0" w:rsidRPr="00B92747" w:rsidRDefault="00AB69C0" w:rsidP="00AB69C0">
      <w:pPr>
        <w:pStyle w:val="ListParagraph"/>
        <w:numPr>
          <w:ilvl w:val="0"/>
          <w:numId w:val="6"/>
        </w:numPr>
        <w:spacing w:after="240" w:line="276" w:lineRule="auto"/>
      </w:pPr>
      <w:r w:rsidRPr="00B92747">
        <w:t>Ansøgning</w:t>
      </w:r>
    </w:p>
    <w:p w:rsidR="00AB69C0" w:rsidRPr="00B92747" w:rsidRDefault="00AB69C0" w:rsidP="00AB69C0">
      <w:pPr>
        <w:pStyle w:val="ListParagraph"/>
        <w:numPr>
          <w:ilvl w:val="0"/>
          <w:numId w:val="6"/>
        </w:numPr>
        <w:spacing w:after="240" w:line="276" w:lineRule="auto"/>
      </w:pPr>
      <w:r w:rsidRPr="00D753C9">
        <w:t>Tjekliste</w:t>
      </w:r>
      <w:r w:rsidRPr="00B92747">
        <w:t xml:space="preserve"> hvori det dokumenteres, at ansøgningen er behandlet efter kriterierne for tilskud</w:t>
      </w:r>
      <w:r>
        <w:t xml:space="preserve"> (se bilag 1).</w:t>
      </w:r>
    </w:p>
    <w:p w:rsidR="00AB69C0" w:rsidRPr="00B92747" w:rsidRDefault="00AB69C0" w:rsidP="00AB69C0">
      <w:pPr>
        <w:pStyle w:val="ListParagraph"/>
        <w:numPr>
          <w:ilvl w:val="0"/>
          <w:numId w:val="6"/>
        </w:numPr>
        <w:spacing w:after="240" w:line="276" w:lineRule="auto"/>
      </w:pPr>
      <w:r w:rsidRPr="00B92747">
        <w:t>Tilsagn til tilskudsmodtager med betingelserne for tilskud, herunder oplysninger om krav til dokumentation forud for udbetaling.</w:t>
      </w:r>
    </w:p>
    <w:p w:rsidR="00AB69C0" w:rsidRPr="00B92747" w:rsidRDefault="00AB69C0" w:rsidP="00AB69C0">
      <w:pPr>
        <w:pStyle w:val="ListParagraph"/>
        <w:numPr>
          <w:ilvl w:val="0"/>
          <w:numId w:val="6"/>
        </w:numPr>
        <w:spacing w:after="240" w:line="276" w:lineRule="auto"/>
      </w:pPr>
      <w:r w:rsidRPr="00B92747">
        <w:t>Udbetalingsanmodning og dokumentation fra tilskudsmodtager</w:t>
      </w:r>
    </w:p>
    <w:p w:rsidR="00AB69C0" w:rsidRPr="00B92747" w:rsidRDefault="00AB69C0" w:rsidP="00AB69C0">
      <w:pPr>
        <w:pStyle w:val="ListParagraph"/>
        <w:numPr>
          <w:ilvl w:val="0"/>
          <w:numId w:val="6"/>
        </w:numPr>
        <w:spacing w:after="240" w:line="276" w:lineRule="auto"/>
      </w:pPr>
      <w:r w:rsidRPr="00B92747">
        <w:t>Dokumentation for overholdelse af princippet om dobbeltgodkendelse, jf. ovenstående afsnit.</w:t>
      </w:r>
    </w:p>
    <w:p w:rsidR="00AB69C0" w:rsidRPr="00B92747" w:rsidRDefault="00AB69C0" w:rsidP="00AB69C0">
      <w:pPr>
        <w:spacing w:line="276" w:lineRule="auto"/>
      </w:pPr>
      <w:proofErr w:type="gramStart"/>
      <w:r w:rsidRPr="00B92747">
        <w:t>Såfremt</w:t>
      </w:r>
      <w:proofErr w:type="gramEnd"/>
      <w:r w:rsidRPr="00B92747">
        <w:t xml:space="preserve"> udbetaling til ansøger først finder sted, når udgiften er af</w:t>
      </w:r>
      <w:r>
        <w:t xml:space="preserve">holdt, udgår punktet vedrørende </w:t>
      </w:r>
      <w:r w:rsidRPr="00B92747">
        <w:t>tilsagn</w:t>
      </w:r>
      <w:r>
        <w:t xml:space="preserve"> til tilskudsmodtager</w:t>
      </w:r>
      <w:r w:rsidRPr="00B92747">
        <w:t>.</w:t>
      </w:r>
    </w:p>
    <w:p w:rsidR="00096121" w:rsidRDefault="00AB69C0" w:rsidP="00A94878">
      <w:pPr>
        <w:autoSpaceDE w:val="0"/>
        <w:autoSpaceDN w:val="0"/>
        <w:adjustRightInd w:val="0"/>
        <w:spacing w:line="276" w:lineRule="auto"/>
      </w:pPr>
      <w:r>
        <w:t xml:space="preserve">Jf. § 28 i bekendtgørelse </w:t>
      </w:r>
      <w:r w:rsidRPr="00C42F15">
        <w:t>om administration af tilskud</w:t>
      </w:r>
      <w:r>
        <w:t xml:space="preserve"> fra puljer under Styrelsen for </w:t>
      </w:r>
      <w:r w:rsidRPr="00C42F15">
        <w:t>Arbejdsmarked og Rekruttering</w:t>
      </w:r>
      <w:r>
        <w:t xml:space="preserve"> har STAR</w:t>
      </w:r>
      <w:r w:rsidRPr="00F916CE">
        <w:t xml:space="preserve"> adgang til at indhente projekters dokumentation samt bilag for projektets udgifter i op til 5 år efter projektets afslutning.</w:t>
      </w:r>
    </w:p>
    <w:p w:rsidR="00096121" w:rsidRPr="00096121" w:rsidRDefault="00096121" w:rsidP="00096121">
      <w:pPr>
        <w:pStyle w:val="Heading3"/>
        <w:spacing w:before="240"/>
        <w:rPr>
          <w:u w:val="single"/>
        </w:rPr>
      </w:pPr>
      <w:r w:rsidRPr="00096121">
        <w:rPr>
          <w:rStyle w:val="Heading3Char"/>
          <w:u w:val="single"/>
        </w:rPr>
        <w:t>3) Tilsyn med udbetalinger</w:t>
      </w:r>
    </w:p>
    <w:p w:rsidR="00AB69C0" w:rsidRDefault="00AB69C0" w:rsidP="00AB69C0">
      <w:pPr>
        <w:spacing w:line="276" w:lineRule="auto"/>
      </w:pPr>
      <w:r w:rsidRPr="00B92747">
        <w:t>STAR har en tilsynsforpligtelse overfor aktører, som forvalter puljer på vegne af styrelsen. STAR fører derfor stikprøvevis tilsyn med udbetalinger foretaget af andre aktører. Det betyder, at STAR med jævne mellemrum vil udtage sager til tilsyn og i den forbindelse anmode om at få udleveret den samlede dokumentation for sagerne, jf. ovenstående afsnit.</w:t>
      </w:r>
    </w:p>
    <w:p w:rsidR="00A94878" w:rsidRDefault="00A94878" w:rsidP="00096121">
      <w:pPr>
        <w:pStyle w:val="Heading3"/>
        <w:spacing w:before="240"/>
      </w:pPr>
      <w:r w:rsidRPr="00260127">
        <w:rPr>
          <w:rStyle w:val="Heading3Char"/>
          <w:u w:val="single"/>
        </w:rPr>
        <w:t>4) Løbende afrapportering til STAR</w:t>
      </w:r>
    </w:p>
    <w:p w:rsidR="00AB69C0" w:rsidRPr="00B92747" w:rsidRDefault="00AB69C0" w:rsidP="00AB69C0">
      <w:pPr>
        <w:spacing w:line="276" w:lineRule="auto"/>
      </w:pPr>
      <w:r w:rsidRPr="00B92747">
        <w:t>Forud for</w:t>
      </w:r>
      <w:r>
        <w:t xml:space="preserve"> udbetaling af tilskud fra STAR</w:t>
      </w:r>
      <w:r w:rsidRPr="00B92747">
        <w:t xml:space="preserve"> skal </w:t>
      </w:r>
      <w:r w:rsidR="00031FFF">
        <w:rPr>
          <w:rFonts w:cs="Arial"/>
        </w:rPr>
        <w:fldChar w:fldCharType="begin">
          <w:ffData>
            <w:name w:val=""/>
            <w:enabled/>
            <w:calcOnExit w:val="0"/>
            <w:statusText w:type="text" w:val="Forud for udbetaling af tilskud fra STAR skal"/>
            <w:textInput/>
          </w:ffData>
        </w:fldChar>
      </w:r>
      <w:r w:rsidR="00031FFF">
        <w:rPr>
          <w:rFonts w:cs="Arial"/>
        </w:rPr>
        <w:instrText xml:space="preserve"> FORMTEXT </w:instrText>
      </w:r>
      <w:r w:rsidR="00031FFF">
        <w:rPr>
          <w:rFonts w:cs="Arial"/>
        </w:rPr>
      </w:r>
      <w:r w:rsidR="00031FFF">
        <w:rPr>
          <w:rFonts w:cs="Arial"/>
        </w:rPr>
        <w:fldChar w:fldCharType="separate"/>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rPr>
        <w:fldChar w:fldCharType="end"/>
      </w:r>
      <w:r w:rsidRPr="00B92747">
        <w:t xml:space="preserve"> indsende et delregnskab, som viser de foreløbige udgifter. Regnskabet skal underskrives af den økonomisk ansvarlige i organisationen (dvs. ikke sagsbehandlere). </w:t>
      </w:r>
    </w:p>
    <w:p w:rsidR="00AB69C0" w:rsidRPr="00B92747" w:rsidRDefault="00AB69C0" w:rsidP="00AE05DF">
      <w:pPr>
        <w:spacing w:after="240" w:line="276" w:lineRule="auto"/>
      </w:pPr>
      <w:r>
        <w:t>Som bilag til delregnskaberne og det endelige regnskab</w:t>
      </w:r>
      <w:r w:rsidRPr="00B92747">
        <w:t xml:space="preserve"> skal </w:t>
      </w:r>
      <w:r w:rsidR="00031FFF">
        <w:rPr>
          <w:rFonts w:cs="Arial"/>
        </w:rPr>
        <w:fldChar w:fldCharType="begin">
          <w:ffData>
            <w:name w:val=""/>
            <w:enabled/>
            <w:calcOnExit w:val="0"/>
            <w:statusText w:type="text" w:val="Som bilag til delregnskaberne og det endelige regnskab skal"/>
            <w:textInput/>
          </w:ffData>
        </w:fldChar>
      </w:r>
      <w:r w:rsidR="00031FFF">
        <w:rPr>
          <w:rFonts w:cs="Arial"/>
        </w:rPr>
        <w:instrText xml:space="preserve"> FORMTEXT </w:instrText>
      </w:r>
      <w:r w:rsidR="00031FFF">
        <w:rPr>
          <w:rFonts w:cs="Arial"/>
        </w:rPr>
      </w:r>
      <w:r w:rsidR="00031FFF">
        <w:rPr>
          <w:rFonts w:cs="Arial"/>
        </w:rPr>
        <w:fldChar w:fldCharType="separate"/>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rPr>
        <w:fldChar w:fldCharType="end"/>
      </w:r>
      <w:r w:rsidRPr="00B92747">
        <w:t xml:space="preserve"> vedlægge en oversigt over de udbetalinger, </w:t>
      </w:r>
      <w:r>
        <w:t>der</w:t>
      </w:r>
      <w:r w:rsidRPr="00B92747">
        <w:t xml:space="preserve"> er fundet sted i perioden. Oversigten skal indeholde følgende oplysninger:</w:t>
      </w:r>
    </w:p>
    <w:p w:rsidR="00AB69C0" w:rsidRPr="00B92747" w:rsidRDefault="00AB69C0" w:rsidP="00AB69C0">
      <w:pPr>
        <w:pStyle w:val="ListParagraph"/>
        <w:numPr>
          <w:ilvl w:val="0"/>
          <w:numId w:val="6"/>
        </w:numPr>
        <w:spacing w:after="240" w:line="276" w:lineRule="auto"/>
      </w:pPr>
      <w:r>
        <w:t>V</w:t>
      </w:r>
      <w:r w:rsidRPr="00B92747">
        <w:t>irksomhedsnavn</w:t>
      </w:r>
      <w:r>
        <w:t xml:space="preserve"> og CVR-nummer</w:t>
      </w:r>
    </w:p>
    <w:p w:rsidR="00AB69C0" w:rsidRPr="00B92747" w:rsidRDefault="00AB69C0" w:rsidP="00AB69C0">
      <w:pPr>
        <w:pStyle w:val="ListParagraph"/>
        <w:numPr>
          <w:ilvl w:val="0"/>
          <w:numId w:val="6"/>
        </w:numPr>
        <w:spacing w:after="240" w:line="276" w:lineRule="auto"/>
      </w:pPr>
      <w:r w:rsidRPr="00B92747">
        <w:t>Udbetalt beløb</w:t>
      </w:r>
    </w:p>
    <w:p w:rsidR="00AB69C0" w:rsidRPr="00B92747" w:rsidRDefault="00AB69C0" w:rsidP="00AB69C0">
      <w:pPr>
        <w:pStyle w:val="ListParagraph"/>
        <w:numPr>
          <w:ilvl w:val="0"/>
          <w:numId w:val="6"/>
        </w:numPr>
        <w:spacing w:after="240" w:line="276" w:lineRule="auto"/>
      </w:pPr>
      <w:r w:rsidRPr="00B92747">
        <w:t>Kontaktoplysninger</w:t>
      </w:r>
      <w:r>
        <w:t xml:space="preserve"> for tilskudsmodtager</w:t>
      </w:r>
      <w:r w:rsidRPr="00B92747">
        <w:t xml:space="preserve"> </w:t>
      </w:r>
    </w:p>
    <w:p w:rsidR="00AB69C0" w:rsidRPr="007F4E24" w:rsidRDefault="00AB69C0" w:rsidP="00AB69C0">
      <w:pPr>
        <w:spacing w:line="276" w:lineRule="auto"/>
      </w:pPr>
      <w:r>
        <w:lastRenderedPageBreak/>
        <w:t xml:space="preserve">Ovenstående betyder, at tilskudsmodtagere skal informeres om, at deres kontaktoplysninger videregives til STAR med henblik på kontrol med udbetalinger fra </w:t>
      </w:r>
      <w:r w:rsidR="00031FFF">
        <w:rPr>
          <w:rFonts w:cs="Arial"/>
        </w:rPr>
        <w:fldChar w:fldCharType="begin">
          <w:ffData>
            <w:name w:val=""/>
            <w:enabled/>
            <w:calcOnExit w:val="0"/>
            <w:statusText w:type="text" w:val="STAR med henblik på kontrol med udbetalinger fra "/>
            <w:textInput/>
          </w:ffData>
        </w:fldChar>
      </w:r>
      <w:r w:rsidR="00031FFF">
        <w:rPr>
          <w:rFonts w:cs="Arial"/>
        </w:rPr>
        <w:instrText xml:space="preserve"> FORMTEXT </w:instrText>
      </w:r>
      <w:r w:rsidR="00031FFF">
        <w:rPr>
          <w:rFonts w:cs="Arial"/>
        </w:rPr>
      </w:r>
      <w:r w:rsidR="00031FFF">
        <w:rPr>
          <w:rFonts w:cs="Arial"/>
        </w:rPr>
        <w:fldChar w:fldCharType="separate"/>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rPr>
        <w:fldChar w:fldCharType="end"/>
      </w:r>
      <w:r>
        <w:t>.</w:t>
      </w:r>
    </w:p>
    <w:p w:rsidR="00260127" w:rsidRPr="00260127" w:rsidRDefault="00AB69C0" w:rsidP="00BD7C07">
      <w:pPr>
        <w:pStyle w:val="Heading3"/>
        <w:spacing w:before="240"/>
        <w:rPr>
          <w:u w:val="single"/>
        </w:rPr>
      </w:pPr>
      <w:r w:rsidRPr="00260127">
        <w:rPr>
          <w:u w:val="single"/>
        </w:rPr>
        <w:t>5) Erklæring fra revisor</w:t>
      </w:r>
    </w:p>
    <w:p w:rsidR="00AB69C0" w:rsidRDefault="00AB69C0" w:rsidP="00AB69C0">
      <w:pPr>
        <w:spacing w:line="276" w:lineRule="auto"/>
      </w:pPr>
      <w:r>
        <w:t xml:space="preserve">Forud for udbetaling af tilskud skal </w:t>
      </w:r>
      <w:r w:rsidR="00031FFF">
        <w:rPr>
          <w:rFonts w:cs="Arial"/>
        </w:rPr>
        <w:fldChar w:fldCharType="begin">
          <w:ffData>
            <w:name w:val=""/>
            <w:enabled/>
            <w:calcOnExit w:val="0"/>
            <w:statusText w:type="text" w:val="Forud for udbetaling af tilskud skal "/>
            <w:textInput/>
          </w:ffData>
        </w:fldChar>
      </w:r>
      <w:r w:rsidR="00031FFF">
        <w:rPr>
          <w:rFonts w:cs="Arial"/>
        </w:rPr>
        <w:instrText xml:space="preserve"> FORMTEXT </w:instrText>
      </w:r>
      <w:r w:rsidR="00031FFF">
        <w:rPr>
          <w:rFonts w:cs="Arial"/>
        </w:rPr>
      </w:r>
      <w:r w:rsidR="00031FFF">
        <w:rPr>
          <w:rFonts w:cs="Arial"/>
        </w:rPr>
        <w:fldChar w:fldCharType="separate"/>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noProof/>
        </w:rPr>
        <w:t> </w:t>
      </w:r>
      <w:r w:rsidR="00031FFF">
        <w:rPr>
          <w:rFonts w:cs="Arial"/>
        </w:rPr>
        <w:fldChar w:fldCharType="end"/>
      </w:r>
      <w:r>
        <w:t xml:space="preserve"> indhente en erklæring fra en revisor, hvori det fremgår, at projektets forretningsgange og </w:t>
      </w:r>
      <w:r w:rsidRPr="00FF3257">
        <w:t>registreringssystemer er tilrettelagt forsvarligt</w:t>
      </w:r>
      <w:r>
        <w:t xml:space="preserve">. </w:t>
      </w:r>
    </w:p>
    <w:p w:rsidR="00AB69C0" w:rsidRPr="00A0479E" w:rsidRDefault="00AB69C0" w:rsidP="00AB69C0">
      <w:pPr>
        <w:spacing w:line="276" w:lineRule="auto"/>
      </w:pPr>
      <w:r>
        <w:t>I forbindelse med påtegning af det endelige projektregnskab skal revisor desuden efterprøve, at oplysningerne i oversigten over udbetalte tilskud er korrekte.</w:t>
      </w:r>
    </w:p>
    <w:p w:rsidR="00AB69C0" w:rsidRDefault="00AB69C0" w:rsidP="00260127">
      <w:pPr>
        <w:pStyle w:val="Heading2"/>
        <w:spacing w:before="240"/>
      </w:pPr>
      <w:r w:rsidRPr="0035708C">
        <w:t>Diverse opmærksomhedspunkter</w:t>
      </w:r>
    </w:p>
    <w:p w:rsidR="00AB69C0" w:rsidRPr="00260127" w:rsidRDefault="00031FFF" w:rsidP="00260127">
      <w:pPr>
        <w:pStyle w:val="ListParagraph"/>
        <w:numPr>
          <w:ilvl w:val="0"/>
          <w:numId w:val="6"/>
        </w:numPr>
        <w:spacing w:before="240" w:after="240" w:line="260" w:lineRule="atLeast"/>
        <w:rPr>
          <w:b/>
        </w:rPr>
      </w:pPr>
      <w:r>
        <w:rPr>
          <w:rFonts w:cs="Arial"/>
        </w:rPr>
        <w:fldChar w:fldCharType="begin">
          <w:ffData>
            <w:name w:val=""/>
            <w:enabled/>
            <w:calcOnExit w:val="0"/>
            <w:statusText w:type="text" w:val="skal følge GDPR-bestemmelserne i forbindelse med behandling af personoplysninger fra ansøg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AB69C0" w:rsidRPr="00D753C9">
        <w:t xml:space="preserve"> skal følge </w:t>
      </w:r>
      <w:proofErr w:type="spellStart"/>
      <w:r w:rsidR="00AB69C0" w:rsidRPr="00D753C9">
        <w:t>GDPR</w:t>
      </w:r>
      <w:proofErr w:type="spellEnd"/>
      <w:r w:rsidR="00AB69C0" w:rsidRPr="00D753C9">
        <w:t>-bestemmelserne i forbindelse med behandling af personoplysninger fra ansøgere.</w:t>
      </w:r>
    </w:p>
    <w:p w:rsidR="00AB69C0" w:rsidRPr="0035708C" w:rsidRDefault="00031FFF" w:rsidP="00260127">
      <w:pPr>
        <w:pStyle w:val="ListParagraph"/>
        <w:numPr>
          <w:ilvl w:val="0"/>
          <w:numId w:val="6"/>
        </w:numPr>
        <w:spacing w:before="240" w:after="240" w:line="276" w:lineRule="auto"/>
      </w:pPr>
      <w:r>
        <w:rPr>
          <w:rFonts w:cs="Arial"/>
        </w:rPr>
        <w:fldChar w:fldCharType="begin">
          <w:ffData>
            <w:name w:val=""/>
            <w:enabled/>
            <w:calcOnExit w:val="0"/>
            <w:statusText w:type="text" w:val="skal kontakte STAR ved tvivl om ovenstående krav eller de øvrige regler og retningslinjer.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AB69C0">
        <w:t xml:space="preserve"> skal kontakte STAR ved tvivl om ovenstående krav eller de øvrige regler og retningslinjer. STAR skal desuden kontaktes ved tvivl om, hvordan en ansøgning skal behandles eller ved andre forvaltningsmæssige og økonomiske spørgsmål.</w:t>
      </w:r>
    </w:p>
    <w:p w:rsidR="00AB69C0" w:rsidRDefault="00AB69C0" w:rsidP="00260127">
      <w:pPr>
        <w:pStyle w:val="Heading2"/>
        <w:spacing w:before="240" w:after="120"/>
      </w:pPr>
      <w:r w:rsidRPr="00DC07C7">
        <w:t xml:space="preserve">Bilag 1. </w:t>
      </w:r>
      <w:r>
        <w:t>Eksempel på t</w:t>
      </w:r>
      <w:r w:rsidRPr="00DC07C7">
        <w:t>jekliste for behandling af ansøgninger</w:t>
      </w:r>
    </w:p>
    <w:tbl>
      <w:tblPr>
        <w:tblStyle w:val="TableGrid"/>
        <w:tblW w:w="7915" w:type="dxa"/>
        <w:tblLayout w:type="fixed"/>
        <w:tblLook w:val="04A0" w:firstRow="1" w:lastRow="0" w:firstColumn="1" w:lastColumn="0" w:noHBand="0" w:noVBand="1"/>
        <w:tblDescription w:val="Bilag 1. Eksempel på tjekliste for behandling af ansøgninger"/>
      </w:tblPr>
      <w:tblGrid>
        <w:gridCol w:w="3775"/>
        <w:gridCol w:w="1530"/>
        <w:gridCol w:w="2610"/>
      </w:tblGrid>
      <w:tr w:rsidR="00E8635A" w:rsidTr="00931B50">
        <w:trPr>
          <w:trHeight w:val="582"/>
        </w:trPr>
        <w:tc>
          <w:tcPr>
            <w:tcW w:w="3775" w:type="dxa"/>
          </w:tcPr>
          <w:p w:rsidR="00E8635A" w:rsidRDefault="00E8635A" w:rsidP="00E8635A">
            <w:pPr>
              <w:spacing w:line="276" w:lineRule="auto"/>
              <w:rPr>
                <w:b/>
              </w:rPr>
            </w:pPr>
            <w:r>
              <w:rPr>
                <w:b/>
              </w:rPr>
              <w:t>Ansøger (virksomhedsnavn og CVR):</w:t>
            </w:r>
          </w:p>
        </w:tc>
        <w:tc>
          <w:tcPr>
            <w:tcW w:w="1530" w:type="dxa"/>
            <w:tcBorders>
              <w:right w:val="nil"/>
            </w:tcBorders>
          </w:tcPr>
          <w:p w:rsidR="00E8635A" w:rsidRDefault="00931B50" w:rsidP="00E8635A">
            <w:pPr>
              <w:spacing w:line="276" w:lineRule="auto"/>
              <w:rPr>
                <w:b/>
              </w:rPr>
            </w:pPr>
            <w:r>
              <w:rPr>
                <w:rFonts w:cs="Arial"/>
              </w:rPr>
              <w:fldChar w:fldCharType="begin">
                <w:ffData>
                  <w:name w:val=""/>
                  <w:enabled/>
                  <w:calcOnExit w:val="0"/>
                  <w:statusText w:type="text" w:val="Ansøger (virksomhedsnavn og CV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10" w:type="dxa"/>
            <w:tcBorders>
              <w:left w:val="nil"/>
            </w:tcBorders>
          </w:tcPr>
          <w:p w:rsidR="00E8635A" w:rsidRDefault="00E8635A" w:rsidP="00E8635A">
            <w:pPr>
              <w:spacing w:line="276" w:lineRule="auto"/>
              <w:rPr>
                <w:b/>
              </w:rPr>
            </w:pPr>
          </w:p>
        </w:tc>
      </w:tr>
      <w:tr w:rsidR="00E8635A" w:rsidTr="00931B50">
        <w:trPr>
          <w:trHeight w:val="1077"/>
        </w:trPr>
        <w:tc>
          <w:tcPr>
            <w:tcW w:w="3775" w:type="dxa"/>
          </w:tcPr>
          <w:p w:rsidR="00E8635A" w:rsidRDefault="00E8635A" w:rsidP="00E8635A">
            <w:pPr>
              <w:spacing w:line="276" w:lineRule="auto"/>
              <w:rPr>
                <w:b/>
              </w:rPr>
            </w:pPr>
            <w:r>
              <w:rPr>
                <w:b/>
              </w:rPr>
              <w:t>Kriterier for tilskud</w:t>
            </w:r>
          </w:p>
        </w:tc>
        <w:tc>
          <w:tcPr>
            <w:tcW w:w="1530" w:type="dxa"/>
          </w:tcPr>
          <w:p w:rsidR="00E8635A" w:rsidRDefault="00E8635A" w:rsidP="00E8635A">
            <w:pPr>
              <w:spacing w:line="276" w:lineRule="auto"/>
              <w:rPr>
                <w:b/>
              </w:rPr>
            </w:pPr>
            <w:r>
              <w:rPr>
                <w:b/>
              </w:rPr>
              <w:t>Er kriteriet opfyldt? (Ja/Nej</w:t>
            </w:r>
          </w:p>
        </w:tc>
        <w:tc>
          <w:tcPr>
            <w:tcW w:w="2610" w:type="dxa"/>
          </w:tcPr>
          <w:p w:rsidR="00E8635A" w:rsidRDefault="00E8635A" w:rsidP="00E8635A">
            <w:pPr>
              <w:spacing w:line="276" w:lineRule="auto"/>
              <w:rPr>
                <w:b/>
              </w:rPr>
            </w:pPr>
            <w:r>
              <w:rPr>
                <w:b/>
              </w:rPr>
              <w:t>Bemærkninger</w:t>
            </w:r>
          </w:p>
        </w:tc>
      </w:tr>
      <w:tr w:rsidR="00E8635A" w:rsidTr="00931B50">
        <w:trPr>
          <w:trHeight w:val="519"/>
        </w:trPr>
        <w:tc>
          <w:tcPr>
            <w:tcW w:w="3775" w:type="dxa"/>
          </w:tcPr>
          <w:p w:rsidR="00E8635A" w:rsidRDefault="00E8635A" w:rsidP="00E8635A">
            <w:pPr>
              <w:spacing w:line="276" w:lineRule="auto"/>
              <w:rPr>
                <w:b/>
              </w:rPr>
            </w:pPr>
            <w:r w:rsidRPr="006A4126">
              <w:rPr>
                <w:highlight w:val="yellow"/>
              </w:rPr>
              <w:t>Kriterie 1</w:t>
            </w:r>
          </w:p>
        </w:tc>
        <w:tc>
          <w:tcPr>
            <w:tcW w:w="1530" w:type="dxa"/>
          </w:tcPr>
          <w:p w:rsidR="00E8635A" w:rsidRDefault="00931B50" w:rsidP="00E8635A">
            <w:pPr>
              <w:spacing w:line="276" w:lineRule="auto"/>
              <w:rPr>
                <w:b/>
              </w:rPr>
            </w:pPr>
            <w:r>
              <w:rPr>
                <w:rFonts w:cs="Arial"/>
              </w:rPr>
              <w:fldChar w:fldCharType="begin">
                <w:ffData>
                  <w:name w:val=""/>
                  <w:enabled/>
                  <w:calcOnExit w:val="0"/>
                  <w:statusText w:type="text" w:val="Er kriteriet opfyldt? (Ja/Nej række 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10" w:type="dxa"/>
          </w:tcPr>
          <w:p w:rsidR="00E8635A" w:rsidRDefault="00931B50" w:rsidP="00E8635A">
            <w:pPr>
              <w:spacing w:line="276" w:lineRule="auto"/>
              <w:rPr>
                <w:b/>
              </w:rPr>
            </w:pPr>
            <w:r>
              <w:rPr>
                <w:rFonts w:cs="Arial"/>
              </w:rPr>
              <w:fldChar w:fldCharType="begin">
                <w:ffData>
                  <w:name w:val=""/>
                  <w:enabled/>
                  <w:calcOnExit w:val="0"/>
                  <w:statusText w:type="text" w:val="Bemærkninger række 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8635A" w:rsidTr="00931B50">
        <w:trPr>
          <w:trHeight w:val="537"/>
        </w:trPr>
        <w:tc>
          <w:tcPr>
            <w:tcW w:w="3775" w:type="dxa"/>
          </w:tcPr>
          <w:p w:rsidR="00E8635A" w:rsidRDefault="00931B50" w:rsidP="00E8635A">
            <w:pPr>
              <w:spacing w:line="276" w:lineRule="auto"/>
              <w:rPr>
                <w:b/>
              </w:rPr>
            </w:pPr>
            <w:r w:rsidRPr="006A4126">
              <w:rPr>
                <w:highlight w:val="yellow"/>
              </w:rPr>
              <w:t>Kriterie 2</w:t>
            </w:r>
          </w:p>
        </w:tc>
        <w:tc>
          <w:tcPr>
            <w:tcW w:w="1530" w:type="dxa"/>
          </w:tcPr>
          <w:p w:rsidR="00E8635A" w:rsidRDefault="00931B50" w:rsidP="00E8635A">
            <w:pPr>
              <w:spacing w:line="276" w:lineRule="auto"/>
              <w:rPr>
                <w:b/>
              </w:rPr>
            </w:pPr>
            <w:r>
              <w:rPr>
                <w:rFonts w:cs="Arial"/>
              </w:rPr>
              <w:fldChar w:fldCharType="begin">
                <w:ffData>
                  <w:name w:val=""/>
                  <w:enabled/>
                  <w:calcOnExit w:val="0"/>
                  <w:statusText w:type="text" w:val="Er kriteriet opfyldt? (Ja/Nej række 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10" w:type="dxa"/>
          </w:tcPr>
          <w:p w:rsidR="00E8635A" w:rsidRDefault="00931B50" w:rsidP="00E8635A">
            <w:pPr>
              <w:spacing w:line="276" w:lineRule="auto"/>
              <w:rPr>
                <w:b/>
              </w:rPr>
            </w:pPr>
            <w:r>
              <w:rPr>
                <w:rFonts w:cs="Arial"/>
              </w:rPr>
              <w:fldChar w:fldCharType="begin">
                <w:ffData>
                  <w:name w:val=""/>
                  <w:enabled/>
                  <w:calcOnExit w:val="0"/>
                  <w:statusText w:type="text" w:val="Bemærkninger række 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31B50" w:rsidTr="00931B50">
        <w:trPr>
          <w:trHeight w:val="879"/>
        </w:trPr>
        <w:tc>
          <w:tcPr>
            <w:tcW w:w="3775" w:type="dxa"/>
          </w:tcPr>
          <w:p w:rsidR="00931B50" w:rsidRPr="006A4126" w:rsidRDefault="00931B50" w:rsidP="00E8635A">
            <w:pPr>
              <w:spacing w:line="276" w:lineRule="auto"/>
              <w:rPr>
                <w:highlight w:val="yellow"/>
              </w:rPr>
            </w:pPr>
            <w:r>
              <w:rPr>
                <w:b/>
              </w:rPr>
              <w:t>Er der sammenhæng mellem det ansøgte beløb og indsatsen? (Ja/nej)</w:t>
            </w:r>
          </w:p>
        </w:tc>
        <w:tc>
          <w:tcPr>
            <w:tcW w:w="1530" w:type="dxa"/>
          </w:tcPr>
          <w:p w:rsidR="00931B50" w:rsidRDefault="002532F5" w:rsidP="00E8635A">
            <w:pPr>
              <w:spacing w:line="276" w:lineRule="auto"/>
              <w:rPr>
                <w:rFonts w:cs="Arial"/>
              </w:rPr>
            </w:pPr>
            <w:r>
              <w:rPr>
                <w:rFonts w:cs="Arial"/>
              </w:rPr>
              <w:fldChar w:fldCharType="begin">
                <w:ffData>
                  <w:name w:val=""/>
                  <w:enabled/>
                  <w:calcOnExit w:val="0"/>
                  <w:statusText w:type="text" w:val="Er kriteriet opfyldt? (Ja/Nej række 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10" w:type="dxa"/>
          </w:tcPr>
          <w:p w:rsidR="00931B50" w:rsidRDefault="00931B50" w:rsidP="00E8635A">
            <w:pPr>
              <w:spacing w:line="276" w:lineRule="auto"/>
              <w:rPr>
                <w:rFonts w:cs="Arial"/>
              </w:rPr>
            </w:pPr>
            <w:r>
              <w:rPr>
                <w:rFonts w:cs="Arial"/>
              </w:rPr>
              <w:fldChar w:fldCharType="begin">
                <w:ffData>
                  <w:name w:val=""/>
                  <w:enabled/>
                  <w:calcOnExit w:val="0"/>
                  <w:statusText w:type="text" w:val="Bemærkninger række 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B69C0" w:rsidRPr="00AB69C0" w:rsidRDefault="00AB69C0" w:rsidP="00AB69C0"/>
    <w:sectPr w:rsidR="00AB69C0" w:rsidRPr="00AB69C0" w:rsidSect="00201257">
      <w:headerReference w:type="default" r:id="rId7"/>
      <w:pgSz w:w="11906" w:h="16838"/>
      <w:pgMar w:top="3125" w:right="3125" w:bottom="1253"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3E" w:rsidRDefault="000C753E" w:rsidP="00A86E20">
      <w:r>
        <w:separator/>
      </w:r>
    </w:p>
  </w:endnote>
  <w:endnote w:type="continuationSeparator" w:id="0">
    <w:p w:rsidR="000C753E" w:rsidRDefault="000C753E" w:rsidP="00A8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3E" w:rsidRDefault="000C753E" w:rsidP="00A86E20">
      <w:r>
        <w:separator/>
      </w:r>
    </w:p>
  </w:footnote>
  <w:footnote w:type="continuationSeparator" w:id="0">
    <w:p w:rsidR="000C753E" w:rsidRDefault="000C753E" w:rsidP="00A8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20" w:rsidRDefault="00F6595A" w:rsidP="00A86E20">
    <w:pPr>
      <w:pStyle w:val="Header"/>
      <w:tabs>
        <w:tab w:val="clear" w:pos="4819"/>
        <w:tab w:val="clear" w:pos="9638"/>
        <w:tab w:val="left" w:pos="3471"/>
      </w:tabs>
      <w:jc w:val="both"/>
    </w:pPr>
    <w:r w:rsidRPr="00B6790C">
      <w:rPr>
        <w:noProof/>
      </w:rPr>
      <w:drawing>
        <wp:inline distT="0" distB="0" distL="0" distR="0" wp14:anchorId="557989A7" wp14:editId="32A2A941">
          <wp:extent cx="2448560" cy="791845"/>
          <wp:effectExtent l="0" t="0" r="8890" b="8255"/>
          <wp:docPr id="1" name="FrontpageLogo_Hide_bmkArt" descr="Logo – Styelsen for Arbejdsmarked og Rekruttering. "/>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25C"/>
    <w:multiLevelType w:val="hybridMultilevel"/>
    <w:tmpl w:val="AC74806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6264BC5"/>
    <w:multiLevelType w:val="hybridMultilevel"/>
    <w:tmpl w:val="18C49510"/>
    <w:lvl w:ilvl="0" w:tplc="0406000B">
      <w:start w:val="1"/>
      <w:numFmt w:val="bullet"/>
      <w:lvlText w:val=""/>
      <w:lvlJc w:val="left"/>
      <w:pPr>
        <w:ind w:left="-414" w:hanging="360"/>
      </w:pPr>
      <w:rPr>
        <w:rFonts w:ascii="Wingdings" w:hAnsi="Wingdings" w:hint="default"/>
      </w:rPr>
    </w:lvl>
    <w:lvl w:ilvl="1" w:tplc="04060003">
      <w:start w:val="1"/>
      <w:numFmt w:val="bullet"/>
      <w:lvlText w:val="o"/>
      <w:lvlJc w:val="left"/>
      <w:pPr>
        <w:ind w:left="306" w:hanging="360"/>
      </w:pPr>
      <w:rPr>
        <w:rFonts w:ascii="Courier New" w:hAnsi="Courier New" w:cs="Courier New" w:hint="default"/>
      </w:rPr>
    </w:lvl>
    <w:lvl w:ilvl="2" w:tplc="04060005">
      <w:start w:val="1"/>
      <w:numFmt w:val="bullet"/>
      <w:lvlText w:val=""/>
      <w:lvlJc w:val="left"/>
      <w:pPr>
        <w:ind w:left="1026" w:hanging="360"/>
      </w:pPr>
      <w:rPr>
        <w:rFonts w:ascii="Wingdings" w:hAnsi="Wingdings" w:hint="default"/>
      </w:rPr>
    </w:lvl>
    <w:lvl w:ilvl="3" w:tplc="04060001" w:tentative="1">
      <w:start w:val="1"/>
      <w:numFmt w:val="bullet"/>
      <w:lvlText w:val=""/>
      <w:lvlJc w:val="left"/>
      <w:pPr>
        <w:ind w:left="1746" w:hanging="360"/>
      </w:pPr>
      <w:rPr>
        <w:rFonts w:ascii="Symbol" w:hAnsi="Symbol" w:hint="default"/>
      </w:rPr>
    </w:lvl>
    <w:lvl w:ilvl="4" w:tplc="04060003" w:tentative="1">
      <w:start w:val="1"/>
      <w:numFmt w:val="bullet"/>
      <w:lvlText w:val="o"/>
      <w:lvlJc w:val="left"/>
      <w:pPr>
        <w:ind w:left="2466" w:hanging="360"/>
      </w:pPr>
      <w:rPr>
        <w:rFonts w:ascii="Courier New" w:hAnsi="Courier New" w:cs="Courier New" w:hint="default"/>
      </w:rPr>
    </w:lvl>
    <w:lvl w:ilvl="5" w:tplc="04060005" w:tentative="1">
      <w:start w:val="1"/>
      <w:numFmt w:val="bullet"/>
      <w:lvlText w:val=""/>
      <w:lvlJc w:val="left"/>
      <w:pPr>
        <w:ind w:left="3186" w:hanging="360"/>
      </w:pPr>
      <w:rPr>
        <w:rFonts w:ascii="Wingdings" w:hAnsi="Wingdings" w:hint="default"/>
      </w:rPr>
    </w:lvl>
    <w:lvl w:ilvl="6" w:tplc="04060001" w:tentative="1">
      <w:start w:val="1"/>
      <w:numFmt w:val="bullet"/>
      <w:lvlText w:val=""/>
      <w:lvlJc w:val="left"/>
      <w:pPr>
        <w:ind w:left="3906" w:hanging="360"/>
      </w:pPr>
      <w:rPr>
        <w:rFonts w:ascii="Symbol" w:hAnsi="Symbol" w:hint="default"/>
      </w:rPr>
    </w:lvl>
    <w:lvl w:ilvl="7" w:tplc="04060003" w:tentative="1">
      <w:start w:val="1"/>
      <w:numFmt w:val="bullet"/>
      <w:lvlText w:val="o"/>
      <w:lvlJc w:val="left"/>
      <w:pPr>
        <w:ind w:left="4626" w:hanging="360"/>
      </w:pPr>
      <w:rPr>
        <w:rFonts w:ascii="Courier New" w:hAnsi="Courier New" w:cs="Courier New" w:hint="default"/>
      </w:rPr>
    </w:lvl>
    <w:lvl w:ilvl="8" w:tplc="04060005" w:tentative="1">
      <w:start w:val="1"/>
      <w:numFmt w:val="bullet"/>
      <w:lvlText w:val=""/>
      <w:lvlJc w:val="left"/>
      <w:pPr>
        <w:ind w:left="5346" w:hanging="360"/>
      </w:pPr>
      <w:rPr>
        <w:rFonts w:ascii="Wingdings" w:hAnsi="Wingdings" w:hint="default"/>
      </w:rPr>
    </w:lvl>
  </w:abstractNum>
  <w:abstractNum w:abstractNumId="2" w15:restartNumberingAfterBreak="0">
    <w:nsid w:val="45F163DB"/>
    <w:multiLevelType w:val="hybridMultilevel"/>
    <w:tmpl w:val="AA621356"/>
    <w:lvl w:ilvl="0" w:tplc="C2A0071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98D7876"/>
    <w:multiLevelType w:val="hybridMultilevel"/>
    <w:tmpl w:val="C8A0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E4A4F"/>
    <w:multiLevelType w:val="hybridMultilevel"/>
    <w:tmpl w:val="E7C8AB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D15D37"/>
    <w:multiLevelType w:val="hybridMultilevel"/>
    <w:tmpl w:val="1DCEDFE6"/>
    <w:lvl w:ilvl="0" w:tplc="23ACFC3C">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23A2662"/>
    <w:multiLevelType w:val="hybridMultilevel"/>
    <w:tmpl w:val="13F285E8"/>
    <w:lvl w:ilvl="0" w:tplc="FA0C625E">
      <w:numFmt w:val="bullet"/>
      <w:lvlText w:val="-"/>
      <w:lvlJc w:val="left"/>
      <w:pPr>
        <w:ind w:left="720" w:hanging="360"/>
      </w:pPr>
      <w:rPr>
        <w:rFonts w:ascii="Times New Roman" w:eastAsiaTheme="minorHAnsi" w:hAnsi="Times New Roman" w:cs="Times New Roman"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90"/>
    <w:rsid w:val="00004666"/>
    <w:rsid w:val="00031FFF"/>
    <w:rsid w:val="00096121"/>
    <w:rsid w:val="000B4D87"/>
    <w:rsid w:val="000C753E"/>
    <w:rsid w:val="000F280B"/>
    <w:rsid w:val="001042A4"/>
    <w:rsid w:val="0014545A"/>
    <w:rsid w:val="001563AC"/>
    <w:rsid w:val="00173242"/>
    <w:rsid w:val="00175CEE"/>
    <w:rsid w:val="00195A8F"/>
    <w:rsid w:val="001A524F"/>
    <w:rsid w:val="001A6F4C"/>
    <w:rsid w:val="001B3413"/>
    <w:rsid w:val="001B5A6B"/>
    <w:rsid w:val="001D0446"/>
    <w:rsid w:val="001D781D"/>
    <w:rsid w:val="001F5393"/>
    <w:rsid w:val="00201257"/>
    <w:rsid w:val="00202EEC"/>
    <w:rsid w:val="00235DCF"/>
    <w:rsid w:val="002532F5"/>
    <w:rsid w:val="00260127"/>
    <w:rsid w:val="00271354"/>
    <w:rsid w:val="00296DBF"/>
    <w:rsid w:val="002D51FB"/>
    <w:rsid w:val="00327743"/>
    <w:rsid w:val="003346D5"/>
    <w:rsid w:val="0033726D"/>
    <w:rsid w:val="00353309"/>
    <w:rsid w:val="00387D12"/>
    <w:rsid w:val="003A4D96"/>
    <w:rsid w:val="003E51B2"/>
    <w:rsid w:val="003F666F"/>
    <w:rsid w:val="004437FE"/>
    <w:rsid w:val="004670D0"/>
    <w:rsid w:val="004D2051"/>
    <w:rsid w:val="004D3BD9"/>
    <w:rsid w:val="004E16D9"/>
    <w:rsid w:val="004E1B66"/>
    <w:rsid w:val="004E22F7"/>
    <w:rsid w:val="004E333D"/>
    <w:rsid w:val="00523D2E"/>
    <w:rsid w:val="00536E8B"/>
    <w:rsid w:val="00567418"/>
    <w:rsid w:val="00582B7C"/>
    <w:rsid w:val="005876D5"/>
    <w:rsid w:val="005924AB"/>
    <w:rsid w:val="005D2DBB"/>
    <w:rsid w:val="005D5C71"/>
    <w:rsid w:val="0060566D"/>
    <w:rsid w:val="0061260B"/>
    <w:rsid w:val="00670683"/>
    <w:rsid w:val="006806DE"/>
    <w:rsid w:val="006C1559"/>
    <w:rsid w:val="00700F59"/>
    <w:rsid w:val="007129B2"/>
    <w:rsid w:val="007345BA"/>
    <w:rsid w:val="007A36EF"/>
    <w:rsid w:val="007B21C4"/>
    <w:rsid w:val="007F1655"/>
    <w:rsid w:val="00837A72"/>
    <w:rsid w:val="00856B56"/>
    <w:rsid w:val="00866614"/>
    <w:rsid w:val="00886999"/>
    <w:rsid w:val="008958CA"/>
    <w:rsid w:val="008C5A63"/>
    <w:rsid w:val="008F6AB7"/>
    <w:rsid w:val="00931B50"/>
    <w:rsid w:val="0093576C"/>
    <w:rsid w:val="009545D6"/>
    <w:rsid w:val="0097527B"/>
    <w:rsid w:val="009C03C9"/>
    <w:rsid w:val="009C2AF4"/>
    <w:rsid w:val="00A27A53"/>
    <w:rsid w:val="00A33317"/>
    <w:rsid w:val="00A33961"/>
    <w:rsid w:val="00A6790F"/>
    <w:rsid w:val="00A73F4C"/>
    <w:rsid w:val="00A853DC"/>
    <w:rsid w:val="00A86E20"/>
    <w:rsid w:val="00A94878"/>
    <w:rsid w:val="00AB69C0"/>
    <w:rsid w:val="00AC01D3"/>
    <w:rsid w:val="00AC577A"/>
    <w:rsid w:val="00AC7B45"/>
    <w:rsid w:val="00AD2652"/>
    <w:rsid w:val="00AE05DF"/>
    <w:rsid w:val="00AE16D9"/>
    <w:rsid w:val="00AE2BDF"/>
    <w:rsid w:val="00AF6331"/>
    <w:rsid w:val="00AF7CB7"/>
    <w:rsid w:val="00B02B52"/>
    <w:rsid w:val="00B0375F"/>
    <w:rsid w:val="00B46746"/>
    <w:rsid w:val="00B5702F"/>
    <w:rsid w:val="00B6790C"/>
    <w:rsid w:val="00B72360"/>
    <w:rsid w:val="00BB3A91"/>
    <w:rsid w:val="00BC2931"/>
    <w:rsid w:val="00BD7C07"/>
    <w:rsid w:val="00C27901"/>
    <w:rsid w:val="00C336C2"/>
    <w:rsid w:val="00C3619B"/>
    <w:rsid w:val="00C42067"/>
    <w:rsid w:val="00C44A3A"/>
    <w:rsid w:val="00C7305B"/>
    <w:rsid w:val="00CC62FF"/>
    <w:rsid w:val="00D21ACF"/>
    <w:rsid w:val="00D51C42"/>
    <w:rsid w:val="00D665A4"/>
    <w:rsid w:val="00DA30C2"/>
    <w:rsid w:val="00DC2CDE"/>
    <w:rsid w:val="00E11489"/>
    <w:rsid w:val="00E169E2"/>
    <w:rsid w:val="00E45540"/>
    <w:rsid w:val="00E537FA"/>
    <w:rsid w:val="00E54A7A"/>
    <w:rsid w:val="00E56CF9"/>
    <w:rsid w:val="00E81CDC"/>
    <w:rsid w:val="00E8635A"/>
    <w:rsid w:val="00EC022B"/>
    <w:rsid w:val="00F1737D"/>
    <w:rsid w:val="00F17558"/>
    <w:rsid w:val="00F45C53"/>
    <w:rsid w:val="00F55890"/>
    <w:rsid w:val="00F6595A"/>
    <w:rsid w:val="00F86279"/>
    <w:rsid w:val="00FC01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C37BE-5C27-4AD2-8E70-4D93FDD5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42"/>
    <w:pPr>
      <w:spacing w:after="0" w:line="240" w:lineRule="auto"/>
    </w:pPr>
    <w:rPr>
      <w:rFonts w:ascii="Times New Roman" w:eastAsia="PMingLiU" w:hAnsi="Times New Roman" w:cs="Times New Roman"/>
      <w:lang w:eastAsia="da-DK"/>
    </w:rPr>
  </w:style>
  <w:style w:type="paragraph" w:styleId="Heading1">
    <w:name w:val="heading 1"/>
    <w:basedOn w:val="Normal"/>
    <w:next w:val="Normal"/>
    <w:link w:val="Heading1Char"/>
    <w:uiPriority w:val="9"/>
    <w:qFormat/>
    <w:rsid w:val="00195A8F"/>
    <w:pPr>
      <w:keepNext/>
      <w:keepLines/>
      <w:spacing w:before="240"/>
      <w:jc w:val="center"/>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26012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60127"/>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1C42"/>
    <w:pPr>
      <w:overflowPunct w:val="0"/>
      <w:autoSpaceDE w:val="0"/>
      <w:autoSpaceDN w:val="0"/>
      <w:adjustRightInd w:val="0"/>
      <w:spacing w:after="120"/>
      <w:jc w:val="both"/>
      <w:textAlignment w:val="baseline"/>
    </w:pPr>
  </w:style>
  <w:style w:type="character" w:customStyle="1" w:styleId="BodyTextChar">
    <w:name w:val="Body Text Char"/>
    <w:basedOn w:val="DefaultParagraphFont"/>
    <w:link w:val="BodyText"/>
    <w:rsid w:val="00D51C42"/>
    <w:rPr>
      <w:rFonts w:ascii="Times New Roman" w:eastAsia="PMingLiU" w:hAnsi="Times New Roman" w:cs="Times New Roman"/>
      <w:lang w:eastAsia="da-DK"/>
    </w:rPr>
  </w:style>
  <w:style w:type="paragraph" w:styleId="BalloonText">
    <w:name w:val="Balloon Text"/>
    <w:basedOn w:val="Normal"/>
    <w:link w:val="BalloonTextChar"/>
    <w:uiPriority w:val="99"/>
    <w:semiHidden/>
    <w:unhideWhenUsed/>
    <w:rsid w:val="007F1655"/>
    <w:rPr>
      <w:rFonts w:ascii="Tahoma" w:hAnsi="Tahoma" w:cs="Tahoma"/>
      <w:sz w:val="16"/>
      <w:szCs w:val="16"/>
    </w:rPr>
  </w:style>
  <w:style w:type="character" w:customStyle="1" w:styleId="BalloonTextChar">
    <w:name w:val="Balloon Text Char"/>
    <w:basedOn w:val="DefaultParagraphFont"/>
    <w:link w:val="BalloonText"/>
    <w:uiPriority w:val="99"/>
    <w:semiHidden/>
    <w:rsid w:val="007F1655"/>
    <w:rPr>
      <w:rFonts w:ascii="Tahoma" w:eastAsia="PMingLiU" w:hAnsi="Tahoma" w:cs="Tahoma"/>
      <w:sz w:val="16"/>
      <w:szCs w:val="16"/>
      <w:lang w:eastAsia="da-DK"/>
    </w:rPr>
  </w:style>
  <w:style w:type="paragraph" w:styleId="ListParagraph">
    <w:name w:val="List Paragraph"/>
    <w:basedOn w:val="Normal"/>
    <w:uiPriority w:val="34"/>
    <w:qFormat/>
    <w:rsid w:val="004D3BD9"/>
    <w:pPr>
      <w:ind w:left="720"/>
      <w:contextualSpacing/>
    </w:pPr>
  </w:style>
  <w:style w:type="character" w:styleId="CommentReference">
    <w:name w:val="annotation reference"/>
    <w:basedOn w:val="DefaultParagraphFont"/>
    <w:uiPriority w:val="99"/>
    <w:semiHidden/>
    <w:unhideWhenUsed/>
    <w:rsid w:val="004D3BD9"/>
    <w:rPr>
      <w:sz w:val="16"/>
      <w:szCs w:val="16"/>
    </w:rPr>
  </w:style>
  <w:style w:type="paragraph" w:styleId="CommentText">
    <w:name w:val="annotation text"/>
    <w:basedOn w:val="Normal"/>
    <w:link w:val="CommentTextChar"/>
    <w:uiPriority w:val="99"/>
    <w:semiHidden/>
    <w:unhideWhenUsed/>
    <w:rsid w:val="004D3BD9"/>
    <w:rPr>
      <w:sz w:val="20"/>
      <w:szCs w:val="20"/>
    </w:rPr>
  </w:style>
  <w:style w:type="character" w:customStyle="1" w:styleId="CommentTextChar">
    <w:name w:val="Comment Text Char"/>
    <w:basedOn w:val="DefaultParagraphFont"/>
    <w:link w:val="CommentText"/>
    <w:uiPriority w:val="99"/>
    <w:semiHidden/>
    <w:rsid w:val="004D3BD9"/>
    <w:rPr>
      <w:rFonts w:ascii="Times New Roman" w:eastAsia="PMingLiU"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4D3BD9"/>
    <w:rPr>
      <w:b/>
      <w:bCs/>
    </w:rPr>
  </w:style>
  <w:style w:type="character" w:customStyle="1" w:styleId="CommentSubjectChar">
    <w:name w:val="Comment Subject Char"/>
    <w:basedOn w:val="CommentTextChar"/>
    <w:link w:val="CommentSubject"/>
    <w:uiPriority w:val="99"/>
    <w:semiHidden/>
    <w:rsid w:val="004D3BD9"/>
    <w:rPr>
      <w:rFonts w:ascii="Times New Roman" w:eastAsia="PMingLiU" w:hAnsi="Times New Roman" w:cs="Times New Roman"/>
      <w:b/>
      <w:bCs/>
      <w:sz w:val="20"/>
      <w:szCs w:val="20"/>
      <w:lang w:eastAsia="da-DK"/>
    </w:rPr>
  </w:style>
  <w:style w:type="paragraph" w:styleId="Revision">
    <w:name w:val="Revision"/>
    <w:hidden/>
    <w:uiPriority w:val="99"/>
    <w:semiHidden/>
    <w:rsid w:val="003F666F"/>
    <w:pPr>
      <w:spacing w:after="0" w:line="240" w:lineRule="auto"/>
    </w:pPr>
    <w:rPr>
      <w:rFonts w:ascii="Times New Roman" w:eastAsia="PMingLiU" w:hAnsi="Times New Roman" w:cs="Times New Roman"/>
      <w:lang w:eastAsia="da-DK"/>
    </w:rPr>
  </w:style>
  <w:style w:type="table" w:styleId="TableGrid">
    <w:name w:val="Table Grid"/>
    <w:basedOn w:val="TableNormal"/>
    <w:uiPriority w:val="39"/>
    <w:rsid w:val="00A8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20"/>
    <w:pPr>
      <w:tabs>
        <w:tab w:val="center" w:pos="4819"/>
        <w:tab w:val="right" w:pos="9638"/>
      </w:tabs>
    </w:pPr>
  </w:style>
  <w:style w:type="character" w:customStyle="1" w:styleId="HeaderChar">
    <w:name w:val="Header Char"/>
    <w:basedOn w:val="DefaultParagraphFont"/>
    <w:link w:val="Header"/>
    <w:uiPriority w:val="99"/>
    <w:rsid w:val="00A86E20"/>
    <w:rPr>
      <w:rFonts w:ascii="Times New Roman" w:eastAsia="PMingLiU" w:hAnsi="Times New Roman" w:cs="Times New Roman"/>
      <w:lang w:eastAsia="da-DK"/>
    </w:rPr>
  </w:style>
  <w:style w:type="paragraph" w:styleId="Footer">
    <w:name w:val="footer"/>
    <w:basedOn w:val="Normal"/>
    <w:link w:val="FooterChar"/>
    <w:uiPriority w:val="99"/>
    <w:unhideWhenUsed/>
    <w:rsid w:val="00A86E20"/>
    <w:pPr>
      <w:tabs>
        <w:tab w:val="center" w:pos="4819"/>
        <w:tab w:val="right" w:pos="9638"/>
      </w:tabs>
    </w:pPr>
  </w:style>
  <w:style w:type="character" w:customStyle="1" w:styleId="FooterChar">
    <w:name w:val="Footer Char"/>
    <w:basedOn w:val="DefaultParagraphFont"/>
    <w:link w:val="Footer"/>
    <w:uiPriority w:val="99"/>
    <w:rsid w:val="00A86E20"/>
    <w:rPr>
      <w:rFonts w:ascii="Times New Roman" w:eastAsia="PMingLiU" w:hAnsi="Times New Roman" w:cs="Times New Roman"/>
      <w:lang w:eastAsia="da-DK"/>
    </w:rPr>
  </w:style>
  <w:style w:type="character" w:customStyle="1" w:styleId="Heading1Char">
    <w:name w:val="Heading 1 Char"/>
    <w:basedOn w:val="DefaultParagraphFont"/>
    <w:link w:val="Heading1"/>
    <w:uiPriority w:val="9"/>
    <w:rsid w:val="00195A8F"/>
    <w:rPr>
      <w:rFonts w:ascii="Verdana" w:eastAsiaTheme="majorEastAsia" w:hAnsi="Verdana" w:cstheme="majorBidi"/>
      <w:b/>
      <w:sz w:val="32"/>
      <w:szCs w:val="32"/>
      <w:lang w:eastAsia="da-DK"/>
    </w:rPr>
  </w:style>
  <w:style w:type="character" w:customStyle="1" w:styleId="Heading2Char">
    <w:name w:val="Heading 2 Char"/>
    <w:basedOn w:val="DefaultParagraphFont"/>
    <w:link w:val="Heading2"/>
    <w:uiPriority w:val="9"/>
    <w:rsid w:val="00260127"/>
    <w:rPr>
      <w:rFonts w:ascii="Times New Roman" w:eastAsiaTheme="majorEastAsia" w:hAnsi="Times New Roman" w:cstheme="majorBidi"/>
      <w:b/>
      <w:szCs w:val="26"/>
      <w:lang w:eastAsia="da-DK"/>
    </w:rPr>
  </w:style>
  <w:style w:type="paragraph" w:customStyle="1" w:styleId="BMHeaderHeading">
    <w:name w:val="BMHeaderHeading"/>
    <w:basedOn w:val="Normal"/>
    <w:semiHidden/>
    <w:rsid w:val="00AB69C0"/>
    <w:pPr>
      <w:spacing w:after="240" w:line="260" w:lineRule="atLeast"/>
    </w:pPr>
    <w:rPr>
      <w:rFonts w:ascii="Verdana" w:eastAsiaTheme="minorHAnsi" w:hAnsi="Verdana" w:cstheme="minorBidi"/>
      <w:spacing w:val="48"/>
      <w:sz w:val="32"/>
      <w:lang w:eastAsia="en-US"/>
    </w:rPr>
  </w:style>
  <w:style w:type="paragraph" w:customStyle="1" w:styleId="DokumentOverskrift">
    <w:name w:val="DokumentOverskrift"/>
    <w:next w:val="Normal"/>
    <w:semiHidden/>
    <w:rsid w:val="00AB69C0"/>
    <w:pPr>
      <w:spacing w:after="160" w:line="259" w:lineRule="auto"/>
    </w:pPr>
    <w:rPr>
      <w:rFonts w:ascii="Verdana" w:eastAsiaTheme="majorEastAsia" w:hAnsi="Verdana" w:cstheme="majorBidi"/>
      <w:sz w:val="32"/>
      <w:szCs w:val="32"/>
    </w:rPr>
  </w:style>
  <w:style w:type="paragraph" w:customStyle="1" w:styleId="Tabelbrdtekstfed">
    <w:name w:val="Tabelbrødtekstfed"/>
    <w:basedOn w:val="Normal"/>
    <w:semiHidden/>
    <w:rsid w:val="00AB69C0"/>
    <w:pPr>
      <w:spacing w:after="240" w:line="220" w:lineRule="atLeast"/>
    </w:pPr>
    <w:rPr>
      <w:rFonts w:ascii="Verdana" w:eastAsia="Times New Roman" w:hAnsi="Verdana"/>
      <w:color w:val="003087"/>
      <w:sz w:val="12"/>
      <w:szCs w:val="24"/>
    </w:rPr>
  </w:style>
  <w:style w:type="paragraph" w:customStyle="1" w:styleId="ambodytext">
    <w:name w:val="ambodytext"/>
    <w:basedOn w:val="Normal"/>
    <w:link w:val="ambodytextTegn"/>
    <w:rsid w:val="00AB69C0"/>
    <w:pPr>
      <w:spacing w:line="280" w:lineRule="atLeast"/>
      <w:outlineLvl w:val="0"/>
    </w:pPr>
    <w:rPr>
      <w:rFonts w:eastAsia="Times New Roman"/>
      <w:sz w:val="24"/>
      <w:szCs w:val="20"/>
    </w:rPr>
  </w:style>
  <w:style w:type="character" w:customStyle="1" w:styleId="ambodytextTegn">
    <w:name w:val="ambodytext Tegn"/>
    <w:link w:val="ambodytext"/>
    <w:rsid w:val="00AB69C0"/>
    <w:rPr>
      <w:rFonts w:ascii="Times New Roman" w:eastAsia="Times New Roman" w:hAnsi="Times New Roman" w:cs="Times New Roman"/>
      <w:sz w:val="24"/>
      <w:szCs w:val="20"/>
      <w:lang w:eastAsia="da-DK"/>
    </w:rPr>
  </w:style>
  <w:style w:type="character" w:customStyle="1" w:styleId="Heading3Char">
    <w:name w:val="Heading 3 Char"/>
    <w:basedOn w:val="DefaultParagraphFont"/>
    <w:link w:val="Heading3"/>
    <w:uiPriority w:val="9"/>
    <w:rsid w:val="00260127"/>
    <w:rPr>
      <w:rFonts w:ascii="Times New Roman" w:eastAsiaTheme="majorEastAsia" w:hAnsi="Times New Roman" w:cstheme="majorBidi"/>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723\Downloads\skabelon-for-slutrappor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skabelon-for-slutrapport.dotx</Template>
  <TotalTime>8</TotalTime>
  <Pages>1</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NOTAT</vt:lpstr>
      <vt:lpstr/>
    </vt:vector>
  </TitlesOfParts>
  <Company>Statens IT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Berit Lundstrøm Friis</dc:creator>
  <cp:revision>23</cp:revision>
  <cp:lastPrinted>2018-04-18T12:15:00Z</cp:lastPrinted>
  <dcterms:created xsi:type="dcterms:W3CDTF">2021-06-29T07:21:00Z</dcterms:created>
  <dcterms:modified xsi:type="dcterms:W3CDTF">2021-06-29T14:20:00Z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