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49167" w14:textId="77777777" w:rsidR="00B40F1A" w:rsidRPr="00790308" w:rsidRDefault="00790308">
      <w:pPr>
        <w:spacing w:after="509" w:line="259" w:lineRule="auto"/>
        <w:ind w:left="0" w:right="4680" w:firstLine="0"/>
        <w:jc w:val="center"/>
      </w:pPr>
      <w:r w:rsidRPr="00790308">
        <w:rPr>
          <w:noProof/>
        </w:rPr>
        <w:drawing>
          <wp:inline distT="0" distB="0" distL="0" distR="0" wp14:anchorId="03E9C39C" wp14:editId="6F66D720">
            <wp:extent cx="2453640" cy="786384"/>
            <wp:effectExtent l="0" t="0" r="0" b="0"/>
            <wp:docPr id="6784" name="Picture 6784" descr="Logo for Styrelsen for Arbejdsmarked og Rekruttering"/>
            <wp:cNvGraphicFramePr/>
            <a:graphic xmlns:a="http://schemas.openxmlformats.org/drawingml/2006/main">
              <a:graphicData uri="http://schemas.openxmlformats.org/drawingml/2006/picture">
                <pic:pic xmlns:pic="http://schemas.openxmlformats.org/drawingml/2006/picture">
                  <pic:nvPicPr>
                    <pic:cNvPr id="6784" name="Picture 6784" descr="Logo for Styrelsen for Arbejdsmarked og Rekruttering"/>
                    <pic:cNvPicPr/>
                  </pic:nvPicPr>
                  <pic:blipFill>
                    <a:blip r:embed="rId8"/>
                    <a:stretch>
                      <a:fillRect/>
                    </a:stretch>
                  </pic:blipFill>
                  <pic:spPr>
                    <a:xfrm>
                      <a:off x="0" y="0"/>
                      <a:ext cx="2453640" cy="786384"/>
                    </a:xfrm>
                    <a:prstGeom prst="rect">
                      <a:avLst/>
                    </a:prstGeom>
                  </pic:spPr>
                </pic:pic>
              </a:graphicData>
            </a:graphic>
          </wp:inline>
        </w:drawing>
      </w:r>
      <w:r w:rsidRPr="00790308">
        <w:rPr>
          <w:sz w:val="24"/>
        </w:rPr>
        <w:t xml:space="preserve"> </w:t>
      </w:r>
    </w:p>
    <w:p w14:paraId="007B0240" w14:textId="77777777" w:rsidR="00B40F1A" w:rsidRPr="00790308" w:rsidRDefault="00790308">
      <w:pPr>
        <w:spacing w:after="0" w:line="259" w:lineRule="auto"/>
        <w:ind w:left="0" w:right="0" w:firstLine="0"/>
      </w:pPr>
      <w:r w:rsidRPr="00790308">
        <w:rPr>
          <w:rFonts w:ascii="Verdana" w:eastAsia="Verdana" w:hAnsi="Verdana" w:cs="Verdana"/>
          <w:sz w:val="32"/>
        </w:rPr>
        <w:t xml:space="preserve">NOTAT </w:t>
      </w:r>
    </w:p>
    <w:p w14:paraId="6F6ECF33" w14:textId="61FE8420" w:rsidR="00B40F1A" w:rsidRPr="00790308" w:rsidRDefault="00790308" w:rsidP="003F7B63">
      <w:pPr>
        <w:spacing w:after="0" w:line="259" w:lineRule="auto"/>
        <w:ind w:left="0" w:right="0" w:firstLine="0"/>
      </w:pPr>
      <w:r w:rsidRPr="00790308">
        <w:rPr>
          <w:sz w:val="24"/>
        </w:rPr>
        <w:t xml:space="preserve"> </w:t>
      </w:r>
    </w:p>
    <w:tbl>
      <w:tblPr>
        <w:tblStyle w:val="TableGrid"/>
        <w:tblW w:w="9200" w:type="dxa"/>
        <w:tblInd w:w="14" w:type="dxa"/>
        <w:tblLook w:val="04A0" w:firstRow="1" w:lastRow="0" w:firstColumn="1" w:lastColumn="0" w:noHBand="0" w:noVBand="1"/>
      </w:tblPr>
      <w:tblGrid>
        <w:gridCol w:w="7900"/>
        <w:gridCol w:w="1300"/>
      </w:tblGrid>
      <w:tr w:rsidR="00B40F1A" w:rsidRPr="00790308" w14:paraId="13BDA415" w14:textId="77777777" w:rsidTr="003F7B63">
        <w:trPr>
          <w:trHeight w:val="1589"/>
        </w:trPr>
        <w:tc>
          <w:tcPr>
            <w:tcW w:w="7900" w:type="dxa"/>
            <w:tcBorders>
              <w:top w:val="nil"/>
              <w:left w:val="nil"/>
              <w:bottom w:val="nil"/>
              <w:right w:val="nil"/>
            </w:tcBorders>
          </w:tcPr>
          <w:p w14:paraId="090FC6D6" w14:textId="7CB58247" w:rsidR="00B40F1A" w:rsidRPr="00790308" w:rsidRDefault="00790308">
            <w:pPr>
              <w:spacing w:after="0" w:line="259" w:lineRule="auto"/>
              <w:ind w:left="0" w:right="0" w:firstLine="0"/>
            </w:pPr>
            <w:r w:rsidRPr="00790308">
              <w:rPr>
                <w:rFonts w:ascii="Verdana" w:eastAsia="Verdana" w:hAnsi="Verdana" w:cs="Verdana"/>
                <w:sz w:val="32"/>
              </w:rPr>
              <w:t xml:space="preserve">Metodebeskrivelse for </w:t>
            </w:r>
            <w:r w:rsidR="00F332AF">
              <w:rPr>
                <w:rFonts w:ascii="Verdana" w:eastAsia="Verdana" w:hAnsi="Verdana" w:cs="Verdana"/>
                <w:sz w:val="32"/>
              </w:rPr>
              <w:t>data vedrørende</w:t>
            </w:r>
            <w:r w:rsidRPr="00790308">
              <w:rPr>
                <w:rFonts w:ascii="Verdana" w:eastAsia="Verdana" w:hAnsi="Verdana" w:cs="Verdana"/>
                <w:sz w:val="32"/>
              </w:rPr>
              <w:t xml:space="preserve"> </w:t>
            </w:r>
            <w:r w:rsidR="00943332" w:rsidRPr="00790308">
              <w:rPr>
                <w:rFonts w:ascii="Verdana" w:eastAsia="Verdana" w:hAnsi="Verdana" w:cs="Verdana"/>
                <w:sz w:val="32"/>
              </w:rPr>
              <w:t>kontanthjælpsmodtagere</w:t>
            </w:r>
            <w:r w:rsidR="00943332">
              <w:rPr>
                <w:rFonts w:ascii="Verdana" w:eastAsia="Verdana" w:hAnsi="Verdana" w:cs="Verdana"/>
                <w:sz w:val="32"/>
              </w:rPr>
              <w:t xml:space="preserve">s registrerede </w:t>
            </w:r>
            <w:r w:rsidRPr="00790308">
              <w:rPr>
                <w:rFonts w:ascii="Verdana" w:eastAsia="Verdana" w:hAnsi="Verdana" w:cs="Verdana"/>
                <w:sz w:val="32"/>
              </w:rPr>
              <w:t xml:space="preserve">jobsøgning </w:t>
            </w:r>
          </w:p>
        </w:tc>
        <w:tc>
          <w:tcPr>
            <w:tcW w:w="1300" w:type="dxa"/>
            <w:tcBorders>
              <w:top w:val="nil"/>
              <w:left w:val="nil"/>
              <w:bottom w:val="nil"/>
              <w:right w:val="nil"/>
            </w:tcBorders>
            <w:vAlign w:val="bottom"/>
          </w:tcPr>
          <w:p w14:paraId="5E1FC693" w14:textId="06A58BD2" w:rsidR="003F7B63" w:rsidRPr="00790308" w:rsidRDefault="00A6398C" w:rsidP="003F7B63">
            <w:pPr>
              <w:spacing w:after="0" w:line="259" w:lineRule="auto"/>
              <w:ind w:left="0" w:right="0" w:firstLine="0"/>
            </w:pPr>
            <w:r>
              <w:rPr>
                <w:rFonts w:ascii="Verdana" w:eastAsia="Verdana" w:hAnsi="Verdana" w:cs="Verdana"/>
                <w:color w:val="003087"/>
                <w:sz w:val="12"/>
              </w:rPr>
              <w:t>8</w:t>
            </w:r>
            <w:r w:rsidR="003F7B63" w:rsidRPr="003F7B63">
              <w:rPr>
                <w:rFonts w:ascii="Verdana" w:eastAsia="Verdana" w:hAnsi="Verdana" w:cs="Verdana"/>
                <w:color w:val="003087"/>
                <w:sz w:val="12"/>
              </w:rPr>
              <w:t xml:space="preserve">. </w:t>
            </w:r>
            <w:r w:rsidR="000836CC">
              <w:rPr>
                <w:rFonts w:ascii="Verdana" w:eastAsia="Verdana" w:hAnsi="Verdana" w:cs="Verdana"/>
                <w:color w:val="003087"/>
                <w:sz w:val="12"/>
              </w:rPr>
              <w:t>juni</w:t>
            </w:r>
            <w:r w:rsidR="003F7B63" w:rsidRPr="003F7B63">
              <w:rPr>
                <w:rFonts w:ascii="Verdana" w:eastAsia="Verdana" w:hAnsi="Verdana" w:cs="Verdana"/>
                <w:color w:val="003087"/>
                <w:sz w:val="12"/>
              </w:rPr>
              <w:t xml:space="preserve"> 2026</w:t>
            </w:r>
            <w:r w:rsidR="003F7B63" w:rsidRPr="00790308">
              <w:rPr>
                <w:rFonts w:ascii="Verdana" w:eastAsia="Verdana" w:hAnsi="Verdana" w:cs="Verdana"/>
                <w:color w:val="003087"/>
                <w:sz w:val="12"/>
              </w:rPr>
              <w:t xml:space="preserve"> </w:t>
            </w:r>
          </w:p>
          <w:p w14:paraId="3D4BBFCE" w14:textId="0411E918" w:rsidR="00B40F1A" w:rsidRPr="00790308" w:rsidRDefault="00B40F1A">
            <w:pPr>
              <w:spacing w:after="63" w:line="259" w:lineRule="auto"/>
              <w:ind w:left="0" w:right="0" w:firstLine="0"/>
            </w:pPr>
          </w:p>
          <w:p w14:paraId="1E0A274B" w14:textId="5E271A04" w:rsidR="00B40F1A" w:rsidRPr="00790308" w:rsidRDefault="00790308">
            <w:pPr>
              <w:spacing w:after="61" w:line="259" w:lineRule="auto"/>
              <w:ind w:left="0" w:right="0" w:firstLine="0"/>
              <w:jc w:val="both"/>
            </w:pPr>
            <w:r w:rsidRPr="00790308">
              <w:rPr>
                <w:rFonts w:ascii="Verdana" w:eastAsia="Verdana" w:hAnsi="Verdana" w:cs="Verdana"/>
                <w:color w:val="003087"/>
                <w:sz w:val="12"/>
              </w:rPr>
              <w:t>J.nr.</w:t>
            </w:r>
            <w:r w:rsidR="003F7B63">
              <w:rPr>
                <w:rFonts w:ascii="Verdana" w:eastAsia="Verdana" w:hAnsi="Verdana" w:cs="Verdana"/>
                <w:color w:val="003087"/>
                <w:sz w:val="12"/>
              </w:rPr>
              <w:t xml:space="preserve"> 2026- 7656</w:t>
            </w:r>
            <w:r w:rsidRPr="00790308">
              <w:rPr>
                <w:rFonts w:ascii="Verdana" w:eastAsia="Verdana" w:hAnsi="Verdana" w:cs="Verdana"/>
                <w:color w:val="003087"/>
                <w:sz w:val="12"/>
              </w:rPr>
              <w:t xml:space="preserve"> </w:t>
            </w:r>
          </w:p>
          <w:p w14:paraId="0692197A" w14:textId="77777777" w:rsidR="00B40F1A" w:rsidRPr="00790308" w:rsidRDefault="00790308">
            <w:pPr>
              <w:spacing w:after="63" w:line="259" w:lineRule="auto"/>
              <w:ind w:left="0" w:right="0" w:firstLine="0"/>
            </w:pPr>
            <w:r w:rsidRPr="00790308">
              <w:rPr>
                <w:rFonts w:ascii="Verdana" w:eastAsia="Verdana" w:hAnsi="Verdana" w:cs="Verdana"/>
                <w:color w:val="003087"/>
                <w:sz w:val="12"/>
              </w:rPr>
              <w:t xml:space="preserve"> </w:t>
            </w:r>
          </w:p>
          <w:p w14:paraId="3F39E821" w14:textId="77777777" w:rsidR="00B40F1A" w:rsidRPr="00790308" w:rsidRDefault="00790308">
            <w:pPr>
              <w:spacing w:after="63" w:line="259" w:lineRule="auto"/>
              <w:ind w:left="0" w:right="0" w:firstLine="0"/>
            </w:pPr>
            <w:r w:rsidRPr="00790308">
              <w:rPr>
                <w:rFonts w:ascii="Verdana" w:eastAsia="Verdana" w:hAnsi="Verdana" w:cs="Verdana"/>
                <w:color w:val="003087"/>
                <w:sz w:val="12"/>
              </w:rPr>
              <w:t xml:space="preserve"> </w:t>
            </w:r>
          </w:p>
          <w:p w14:paraId="2B8B22AA" w14:textId="77777777" w:rsidR="00B40F1A" w:rsidRPr="00790308" w:rsidRDefault="00790308">
            <w:pPr>
              <w:spacing w:after="0" w:line="259" w:lineRule="auto"/>
              <w:ind w:left="0" w:right="0" w:firstLine="0"/>
            </w:pPr>
            <w:r w:rsidRPr="00790308">
              <w:rPr>
                <w:rFonts w:ascii="Verdana" w:eastAsia="Verdana" w:hAnsi="Verdana" w:cs="Verdana"/>
                <w:color w:val="003087"/>
                <w:sz w:val="12"/>
              </w:rPr>
              <w:t xml:space="preserve"> </w:t>
            </w:r>
          </w:p>
        </w:tc>
      </w:tr>
    </w:tbl>
    <w:p w14:paraId="6D4C88AD" w14:textId="77777777" w:rsidR="00B40F1A" w:rsidRPr="00790308" w:rsidRDefault="00790308">
      <w:pPr>
        <w:spacing w:after="0" w:line="259" w:lineRule="auto"/>
        <w:ind w:left="14" w:right="0" w:firstLine="0"/>
      </w:pPr>
      <w:r w:rsidRPr="00790308">
        <w:rPr>
          <w:rFonts w:ascii="Verdana" w:eastAsia="Verdana" w:hAnsi="Verdana" w:cs="Verdana"/>
          <w:sz w:val="26"/>
        </w:rPr>
        <w:t xml:space="preserve">  </w:t>
      </w:r>
    </w:p>
    <w:p w14:paraId="2C2446E4" w14:textId="77777777" w:rsidR="00B40F1A" w:rsidRPr="00790308" w:rsidRDefault="00790308">
      <w:pPr>
        <w:spacing w:after="52" w:line="259" w:lineRule="auto"/>
        <w:ind w:left="14" w:right="0" w:firstLine="0"/>
      </w:pPr>
      <w:r w:rsidRPr="00790308">
        <w:rPr>
          <w:rFonts w:ascii="Calibri" w:eastAsia="Calibri" w:hAnsi="Calibri" w:cs="Calibri"/>
          <w:noProof/>
        </w:rPr>
        <mc:AlternateContent>
          <mc:Choice Requires="wpg">
            <w:drawing>
              <wp:inline distT="0" distB="0" distL="0" distR="0" wp14:anchorId="77A996D6" wp14:editId="3DF30AFA">
                <wp:extent cx="4828921" cy="6096"/>
                <wp:effectExtent l="0" t="0" r="0" b="0"/>
                <wp:docPr id="5408" name="Group 5408" descr="#Decorative"/>
                <wp:cNvGraphicFramePr/>
                <a:graphic xmlns:a="http://schemas.openxmlformats.org/drawingml/2006/main">
                  <a:graphicData uri="http://schemas.microsoft.com/office/word/2010/wordprocessingGroup">
                    <wpg:wgp>
                      <wpg:cNvGrpSpPr/>
                      <wpg:grpSpPr>
                        <a:xfrm>
                          <a:off x="0" y="0"/>
                          <a:ext cx="4828921" cy="6096"/>
                          <a:chOff x="0" y="0"/>
                          <a:chExt cx="4828921" cy="6096"/>
                        </a:xfrm>
                      </wpg:grpSpPr>
                      <wps:wsp>
                        <wps:cNvPr id="7071" name="Shape 7071"/>
                        <wps:cNvSpPr/>
                        <wps:spPr>
                          <a:xfrm>
                            <a:off x="0" y="0"/>
                            <a:ext cx="4828921" cy="9144"/>
                          </a:xfrm>
                          <a:custGeom>
                            <a:avLst/>
                            <a:gdLst/>
                            <a:ahLst/>
                            <a:cxnLst/>
                            <a:rect l="0" t="0" r="0" b="0"/>
                            <a:pathLst>
                              <a:path w="4828921" h="9144">
                                <a:moveTo>
                                  <a:pt x="0" y="0"/>
                                </a:moveTo>
                                <a:lnTo>
                                  <a:pt x="4828921" y="0"/>
                                </a:lnTo>
                                <a:lnTo>
                                  <a:pt x="482892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E0C1146" id="Group 5408" o:spid="_x0000_s1026" alt="#Decorative" style="width:380.25pt;height:.5pt;mso-position-horizontal-relative:char;mso-position-vertical-relative:line" coordsize="48289,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">
                <v:shape id="Shape 7071" o:spid="_x0000_s1027" style="position:absolute;width:48289;height:91;visibility:visible;mso-wrap-style:square;v-text-anchor:top" coordsize="482892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" path="m,l4828921,r,9144l,9144,,e" fillcolor="black" stroked="f" strokeweight="0">
                  <v:stroke miterlimit="83231f" joinstyle="miter"/>
                  <v:path arrowok="t" textboxrect="0,0,4828921,9144"/>
                </v:shape>
                <w10:anchorlock/>
              </v:group>
            </w:pict>
          </mc:Fallback>
        </mc:AlternateContent>
      </w:r>
    </w:p>
    <w:p w14:paraId="06C05DFE" w14:textId="77777777" w:rsidR="00B40F1A" w:rsidRPr="00790308" w:rsidRDefault="00790308">
      <w:pPr>
        <w:spacing w:after="0" w:line="259" w:lineRule="auto"/>
        <w:ind w:left="14" w:right="0" w:firstLine="0"/>
      </w:pPr>
      <w:r w:rsidRPr="00790308">
        <w:rPr>
          <w:sz w:val="24"/>
        </w:rPr>
        <w:t xml:space="preserve"> </w:t>
      </w:r>
    </w:p>
    <w:p w14:paraId="1CE27F7D" w14:textId="77777777" w:rsidR="00B40F1A" w:rsidRPr="00790308" w:rsidRDefault="00790308">
      <w:pPr>
        <w:pStyle w:val="Overskrift1"/>
        <w:ind w:left="-5"/>
      </w:pPr>
      <w:r w:rsidRPr="00790308">
        <w:t xml:space="preserve">Formål </w:t>
      </w:r>
    </w:p>
    <w:p w14:paraId="1BFC0336" w14:textId="38BDAF0A" w:rsidR="001F1BB3" w:rsidRPr="006679D5" w:rsidRDefault="001F1BB3" w:rsidP="001F1BB3">
      <w:r w:rsidRPr="006679D5">
        <w:t xml:space="preserve">Formålet med </w:t>
      </w:r>
      <w:r>
        <w:t>målingen</w:t>
      </w:r>
      <w:r w:rsidRPr="006679D5">
        <w:t xml:space="preserve"> er at følge op på søgeadfærden bland</w:t>
      </w:r>
      <w:r>
        <w:t>t jobparate kontanthjælpsmodtagere</w:t>
      </w:r>
      <w:r w:rsidRPr="006679D5">
        <w:t xml:space="preserve"> ved at vise andelen af ledige, der registrer</w:t>
      </w:r>
      <w:r>
        <w:t>er</w:t>
      </w:r>
      <w:r w:rsidRPr="006679D5">
        <w:t xml:space="preserve"> deres jobansøgninger i jobloggen og niveauet for registreringerne. De ledige opdeles i </w:t>
      </w:r>
      <w:r>
        <w:t>2</w:t>
      </w:r>
      <w:r w:rsidRPr="006679D5">
        <w:t xml:space="preserve"> kategorier:</w:t>
      </w:r>
    </w:p>
    <w:p w14:paraId="2E13FDAB" w14:textId="77777777" w:rsidR="001F1BB3" w:rsidRDefault="001F1BB3" w:rsidP="001F1BB3">
      <w:pPr>
        <w:pStyle w:val="BMBullets"/>
      </w:pPr>
      <w:r w:rsidRPr="00265E01">
        <w:t xml:space="preserve">Andelen af ledige, der i opgørelsesmåneden har registreret </w:t>
      </w:r>
      <w:r>
        <w:t xml:space="preserve">mindst én </w:t>
      </w:r>
      <w:r w:rsidRPr="00265E01">
        <w:t xml:space="preserve">jobsøgninger i </w:t>
      </w:r>
      <w:r>
        <w:t xml:space="preserve">måneden. </w:t>
      </w:r>
      <w:r w:rsidRPr="00265E01">
        <w:t xml:space="preserve"> </w:t>
      </w:r>
    </w:p>
    <w:p w14:paraId="4FF754CC" w14:textId="77777777" w:rsidR="001F1BB3" w:rsidRPr="006679D5" w:rsidRDefault="001F1BB3" w:rsidP="001F1BB3">
      <w:pPr>
        <w:pStyle w:val="BMBullets"/>
        <w:spacing w:after="240"/>
      </w:pPr>
      <w:bookmarkStart w:id="0" w:name="_Hlk231458882"/>
      <w:r w:rsidRPr="006679D5">
        <w:t xml:space="preserve">Andelen af ledige, </w:t>
      </w:r>
      <w:r>
        <w:t xml:space="preserve">uden registreret jobsøgninger i måneden.  </w:t>
      </w:r>
    </w:p>
    <w:bookmarkEnd w:id="0"/>
    <w:p w14:paraId="5E7D017B" w14:textId="1A7545E6" w:rsidR="001F1BB3" w:rsidRPr="006679D5" w:rsidRDefault="001F1BB3" w:rsidP="001F1BB3">
      <w:r w:rsidRPr="006679D5">
        <w:t xml:space="preserve">Målingen viser udviklingen i </w:t>
      </w:r>
      <w:r>
        <w:t>de jobparate kontanthjælpsmodtageres</w:t>
      </w:r>
      <w:r w:rsidRPr="006679D5">
        <w:t xml:space="preserve"> søgeadfærd 1</w:t>
      </w:r>
      <w:r>
        <w:t>8</w:t>
      </w:r>
      <w:r w:rsidRPr="006679D5">
        <w:t xml:space="preserve"> måneder tilbage i tid på tværs af </w:t>
      </w:r>
      <w:r>
        <w:t>kommuner</w:t>
      </w:r>
      <w:r w:rsidRPr="006679D5">
        <w:t xml:space="preserve">. Dette giver </w:t>
      </w:r>
      <w:r>
        <w:t xml:space="preserve">kommunerne </w:t>
      </w:r>
      <w:r w:rsidRPr="006679D5">
        <w:t xml:space="preserve">mulighed for at sammenligne sig med hinanden. </w:t>
      </w:r>
    </w:p>
    <w:p w14:paraId="7CAEB0AF" w14:textId="411DAC82" w:rsidR="001F1BB3" w:rsidRPr="006679D5" w:rsidRDefault="001F1BB3" w:rsidP="001F1BB3">
      <w:r>
        <w:t>Målingen</w:t>
      </w:r>
      <w:r w:rsidRPr="006679D5">
        <w:t xml:space="preserve"> er et statistisk værktøj og skal ikke ses som et udtryk for en konkret vurdering af om de ledige, der indgår i opgørelsen, står til rådighed for arbejdsmarkedet.</w:t>
      </w:r>
      <w:r>
        <w:t xml:space="preserve"> Rådighedsvurdering af de jobparate kontanthjælpsmodtagere er kommunens ansvar og foretages af den.</w:t>
      </w:r>
    </w:p>
    <w:p w14:paraId="5F3DDCFD" w14:textId="2A6FCC59" w:rsidR="001F1BB3" w:rsidRPr="00790308" w:rsidRDefault="001F1BB3" w:rsidP="001F1BB3">
      <w:r w:rsidRPr="006679D5">
        <w:t>Opgørelsen opdateres månedligt med 2,5 måneders forskydning.</w:t>
      </w:r>
      <w:r>
        <w:t xml:space="preserve"> Det vil sige data, der fx vedrører perioden januar først udstilles medio april.</w:t>
      </w:r>
      <w:r w:rsidRPr="006679D5">
        <w:t xml:space="preserve"> Opdateringen sker ved et såkaldt ”</w:t>
      </w:r>
      <w:proofErr w:type="spellStart"/>
      <w:r w:rsidRPr="006679D5">
        <w:t>full</w:t>
      </w:r>
      <w:proofErr w:type="spellEnd"/>
      <w:r w:rsidRPr="006679D5">
        <w:t xml:space="preserve"> load”. Således opdateres målingen med de nyeste og mest retvisende data fra alle datakilder ved hver opdatering. Der kan derfor forekomme ændringer tilbage i tid.</w:t>
      </w:r>
    </w:p>
    <w:p w14:paraId="5C1E69C4" w14:textId="77777777" w:rsidR="00B40F1A" w:rsidRPr="00790308" w:rsidRDefault="00790308">
      <w:pPr>
        <w:pStyle w:val="Overskrift1"/>
        <w:ind w:left="-5"/>
      </w:pPr>
      <w:r w:rsidRPr="00790308">
        <w:t xml:space="preserve">Opgørelse </w:t>
      </w:r>
    </w:p>
    <w:p w14:paraId="00B08BEC" w14:textId="19E34E46" w:rsidR="00BD22C9" w:rsidRPr="006679D5" w:rsidRDefault="00BD22C9" w:rsidP="00BD22C9">
      <w:r w:rsidRPr="006679D5">
        <w:t xml:space="preserve">Målingen er baseret på data fra </w:t>
      </w:r>
      <w:proofErr w:type="spellStart"/>
      <w:r w:rsidRPr="006679D5">
        <w:t>Joblog</w:t>
      </w:r>
      <w:proofErr w:type="spellEnd"/>
      <w:r w:rsidRPr="006679D5">
        <w:t xml:space="preserve"> vedr. den lediges registrerede jobsøgning. De registreringer, som indgår i målingen, er job markeret med status ”Søgt”. Herudover indgår registreringer, der er markeret med status ”Samtale”, ”Afslag” eller ”Fik job” uden forudgående at have haft markeringen ”Søgt”, da det antages</w:t>
      </w:r>
      <w:r w:rsidR="00DA093B">
        <w:t>,</w:t>
      </w:r>
      <w:r w:rsidRPr="006679D5">
        <w:t xml:space="preserve"> at disse registreringer er udtryk for en jobsøgning. Det er muligt både at registrere jobsøgning på opslåede jobs og uopfordrede jobansøgninger, herunder fysisk fremmøde eller telefonisk kontakt til en arbejdsplads. Alle former for ansøgning indgår i opgørelsen. Hvis den nyeste status på en log er "ikke søgt" eller "ugyldig"</w:t>
      </w:r>
      <w:r w:rsidR="00DA093B">
        <w:t>,</w:t>
      </w:r>
      <w:r w:rsidRPr="006679D5">
        <w:t xml:space="preserve"> indgår registreringen ikke i måling</w:t>
      </w:r>
      <w:r>
        <w:t xml:space="preserve">en. </w:t>
      </w:r>
    </w:p>
    <w:p w14:paraId="78A8BB7F" w14:textId="48D7631D" w:rsidR="00B40F1A" w:rsidRPr="00790308" w:rsidRDefault="00790308">
      <w:pPr>
        <w:pStyle w:val="Overskrift1"/>
        <w:ind w:left="-5"/>
      </w:pPr>
      <w:r w:rsidRPr="00790308">
        <w:lastRenderedPageBreak/>
        <w:t xml:space="preserve">Grundpopulation </w:t>
      </w:r>
    </w:p>
    <w:p w14:paraId="7C2DF1F1" w14:textId="2768D8C9" w:rsidR="00B40F1A" w:rsidRPr="00790308" w:rsidRDefault="00790308">
      <w:pPr>
        <w:spacing w:after="0" w:line="239" w:lineRule="auto"/>
        <w:ind w:left="0" w:right="1278" w:firstLine="0"/>
        <w:jc w:val="both"/>
      </w:pPr>
      <w:r w:rsidRPr="00790308">
        <w:t>I opgørelsen indgår alle jobparate kontanthjælpsmodtagere, der har modtaget ydelse</w:t>
      </w:r>
      <w:r w:rsidR="00917649">
        <w:t>,</w:t>
      </w:r>
      <w:r w:rsidRPr="00790308">
        <w:t xml:space="preserve"> og som har været forpligtet til at joblogge i over 50 procent af måneden</w:t>
      </w:r>
      <w:r w:rsidRPr="00790308">
        <w:rPr>
          <w:vertAlign w:val="superscript"/>
        </w:rPr>
        <w:footnoteReference w:id="1"/>
      </w:r>
      <w:r w:rsidRPr="00790308">
        <w:t xml:space="preserve">.  </w:t>
      </w:r>
    </w:p>
    <w:p w14:paraId="09A79FAB" w14:textId="77777777" w:rsidR="00B40F1A" w:rsidRPr="00790308" w:rsidRDefault="00790308">
      <w:pPr>
        <w:ind w:left="-5" w:right="1223"/>
      </w:pPr>
      <w:r w:rsidRPr="00790308">
        <w:t xml:space="preserve">Opgørelsen dannes på baggrund af to oplysninger – antal registrerede jobsøgninger hentet i </w:t>
      </w:r>
      <w:proofErr w:type="spellStart"/>
      <w:r w:rsidRPr="00790308">
        <w:t>Joblog</w:t>
      </w:r>
      <w:proofErr w:type="spellEnd"/>
      <w:r w:rsidRPr="00790308">
        <w:t xml:space="preserve"> og oplysninger om den lediges ledighedsforløb (ydelsesperiode) fordelt på dage hentet i ydelsesdata fra KY.  </w:t>
      </w:r>
    </w:p>
    <w:p w14:paraId="7EA512FF" w14:textId="77777777" w:rsidR="00B40F1A" w:rsidRPr="00790308" w:rsidRDefault="00790308">
      <w:pPr>
        <w:ind w:left="-5" w:right="1223"/>
      </w:pPr>
      <w:r w:rsidRPr="00790308">
        <w:t xml:space="preserve">Derudover hentes oplysninger, om den lediges visitationskategori og perioder, hvor den ledige er fritaget fra at joblogge, i et særskilt register (TASS).  </w:t>
      </w:r>
    </w:p>
    <w:p w14:paraId="1DD6C377" w14:textId="77777777" w:rsidR="00B40F1A" w:rsidRPr="00790308" w:rsidRDefault="00790308">
      <w:pPr>
        <w:ind w:left="-5" w:right="1223"/>
      </w:pPr>
      <w:r w:rsidRPr="00790308">
        <w:t xml:space="preserve">Desuden tager opgørelsen højde for perioder, hvor den ledige har </w:t>
      </w:r>
      <w:proofErr w:type="spellStart"/>
      <w:r w:rsidRPr="00790308">
        <w:t>ustøttet</w:t>
      </w:r>
      <w:proofErr w:type="spellEnd"/>
      <w:r w:rsidRPr="00790308">
        <w:t xml:space="preserve"> deltidsbeskæftigelse som lønmodtager ved at anvende oplysninger fra </w:t>
      </w:r>
      <w:proofErr w:type="spellStart"/>
      <w:r w:rsidRPr="00790308">
        <w:t>SKATs</w:t>
      </w:r>
      <w:proofErr w:type="spellEnd"/>
      <w:r w:rsidRPr="00790308">
        <w:t xml:space="preserve"> indkomstregister.   </w:t>
      </w:r>
    </w:p>
    <w:p w14:paraId="53156566" w14:textId="77777777" w:rsidR="00B40F1A" w:rsidRPr="00790308" w:rsidRDefault="00790308">
      <w:pPr>
        <w:ind w:left="-5" w:right="1223"/>
      </w:pPr>
      <w:r w:rsidRPr="00790308">
        <w:t xml:space="preserve">Personer, der er i virksomhedsrettet aktivering i form af løntilskud, vil ikke fremgå af ydelsesdatasættet, da de modtager løn fra arbejdsgiveren. Disse personer lægges til grundpopulationen, da de også er forpligtet til at anvende </w:t>
      </w:r>
      <w:proofErr w:type="spellStart"/>
      <w:r w:rsidRPr="00790308">
        <w:t>Joblog</w:t>
      </w:r>
      <w:proofErr w:type="spellEnd"/>
      <w:r w:rsidRPr="00790308">
        <w:t xml:space="preserve">. Oplysningen kommer fra kommunernes indberetninger til DFDG om aktivering (Plan data).  </w:t>
      </w:r>
    </w:p>
    <w:p w14:paraId="5D21EFC6" w14:textId="3BE0E272" w:rsidR="00B40F1A" w:rsidRPr="00790308" w:rsidRDefault="00790308" w:rsidP="0028254A">
      <w:pPr>
        <w:ind w:left="0" w:right="1223" w:firstLine="0"/>
      </w:pPr>
      <w:r w:rsidRPr="00790308">
        <w:t>Opgørelsen viser antal jobparate kontanthjælpsmodtagere på tværs af kommuner i den opgjorte måned. Således bliver borgerne placeret i den kommune</w:t>
      </w:r>
      <w:r w:rsidR="00917649">
        <w:t>,</w:t>
      </w:r>
      <w:r w:rsidRPr="00790308">
        <w:t xml:space="preserve"> de var tilknyttet i den opgjorte måned, uafhængigt om de efter den opgjorte måned er fraflyttet kommunen eller har skiftet visitionskategori. Ved kommuneskift i løbet af den opgjorte måned indgår borgeren i opgørelsen for den kommune personer tilflytter.   </w:t>
      </w:r>
    </w:p>
    <w:p w14:paraId="79F86F18" w14:textId="77777777" w:rsidR="00B40F1A" w:rsidRPr="00790308" w:rsidRDefault="00790308">
      <w:pPr>
        <w:spacing w:after="0" w:line="259" w:lineRule="auto"/>
        <w:ind w:left="-5" w:right="0"/>
      </w:pPr>
      <w:proofErr w:type="spellStart"/>
      <w:r w:rsidRPr="00790308">
        <w:rPr>
          <w:rFonts w:ascii="Verdana" w:eastAsia="Verdana" w:hAnsi="Verdana" w:cs="Verdana"/>
          <w:i/>
          <w:sz w:val="20"/>
        </w:rPr>
        <w:t>Joblog</w:t>
      </w:r>
      <w:proofErr w:type="spellEnd"/>
      <w:r w:rsidRPr="00790308">
        <w:rPr>
          <w:rFonts w:ascii="Verdana" w:eastAsia="Verdana" w:hAnsi="Verdana" w:cs="Verdana"/>
          <w:i/>
          <w:sz w:val="20"/>
        </w:rPr>
        <w:t xml:space="preserve"> </w:t>
      </w:r>
    </w:p>
    <w:p w14:paraId="3E5A1998" w14:textId="77777777" w:rsidR="001F7D8E" w:rsidRPr="006679D5" w:rsidRDefault="001F7D8E" w:rsidP="001F7D8E">
      <w:r w:rsidRPr="006679D5">
        <w:t xml:space="preserve">Fra </w:t>
      </w:r>
      <w:proofErr w:type="spellStart"/>
      <w:r w:rsidRPr="006679D5">
        <w:t>Joblog</w:t>
      </w:r>
      <w:proofErr w:type="spellEnd"/>
      <w:r w:rsidRPr="006679D5">
        <w:t xml:space="preserve"> hentes oplysninger om den lediges registrerede jobsøgninger i den relevante måned i form af konkrete </w:t>
      </w:r>
      <w:proofErr w:type="spellStart"/>
      <w:r w:rsidRPr="006679D5">
        <w:t>jobID</w:t>
      </w:r>
      <w:proofErr w:type="spellEnd"/>
      <w:r w:rsidRPr="006679D5">
        <w:t xml:space="preserve"> og dato på jobsøgningerne. Kun job, der registreres og angives med status “Søgt”, medtages i opgørelsen. Registreringer, der er markeret med status ”Samtale”, ”Afslag” eller ”Fik job” uden forudgående at have haft markeringen ”Søgt” medtages ligeledes i opgørelsen, da disse registreringer er et udtryk for en jobsøgning. I tilfælde af</w:t>
      </w:r>
      <w:r>
        <w:t>,</w:t>
      </w:r>
      <w:r w:rsidRPr="006679D5">
        <w:t xml:space="preserve"> at den angivne ”søgedato” ikke er identisk med registreringen i </w:t>
      </w:r>
      <w:proofErr w:type="spellStart"/>
      <w:r w:rsidRPr="006679D5">
        <w:t>Joblog</w:t>
      </w:r>
      <w:proofErr w:type="spellEnd"/>
      <w:r w:rsidRPr="006679D5">
        <w:t xml:space="preserve"> medtages ”søgedatoen” i opgørelsen, dvs. den laveste datoværdi på den pågældende </w:t>
      </w:r>
      <w:proofErr w:type="spellStart"/>
      <w:r w:rsidRPr="006679D5">
        <w:t>joblog</w:t>
      </w:r>
      <w:proofErr w:type="spellEnd"/>
      <w:r w:rsidRPr="006679D5">
        <w:t>-registrering. STAR henter data til at danne opgørelsen en gang månedligt.</w:t>
      </w:r>
    </w:p>
    <w:p w14:paraId="2194A92C" w14:textId="77777777" w:rsidR="001F7D8E" w:rsidRPr="006679D5" w:rsidRDefault="001F7D8E" w:rsidP="001F7D8E">
      <w:r w:rsidRPr="006679D5">
        <w:t xml:space="preserve">Job, der søges ved uopfordret ansøgning ved at møde op hos arbejdsgiveren eller på anden vis kontakte en arbejdsgiver i jobsøgningsøjemed, tæller også med som søgte job, men kun i det omfang de registreres i jobloggen. Jobopslag, der hentes via Jobnet eller tastet direkte i </w:t>
      </w:r>
      <w:proofErr w:type="spellStart"/>
      <w:r w:rsidRPr="006679D5">
        <w:t>Joblog</w:t>
      </w:r>
      <w:proofErr w:type="spellEnd"/>
      <w:r w:rsidRPr="006679D5">
        <w:t xml:space="preserve">, får begge et </w:t>
      </w:r>
      <w:proofErr w:type="spellStart"/>
      <w:r w:rsidRPr="006679D5">
        <w:t>jobID</w:t>
      </w:r>
      <w:proofErr w:type="spellEnd"/>
      <w:r w:rsidRPr="006679D5">
        <w:t xml:space="preserve"> og tæller som unikke søgninger i STARs opgørelse.</w:t>
      </w:r>
    </w:p>
    <w:p w14:paraId="450DA046" w14:textId="77777777" w:rsidR="00B40F1A" w:rsidRPr="00790308" w:rsidRDefault="00790308">
      <w:pPr>
        <w:spacing w:after="0" w:line="259" w:lineRule="auto"/>
        <w:ind w:left="-5" w:right="0"/>
      </w:pPr>
      <w:r w:rsidRPr="00790308">
        <w:rPr>
          <w:rFonts w:ascii="Verdana" w:eastAsia="Verdana" w:hAnsi="Verdana" w:cs="Verdana"/>
          <w:i/>
          <w:sz w:val="20"/>
        </w:rPr>
        <w:t xml:space="preserve">Fritagelser  </w:t>
      </w:r>
    </w:p>
    <w:p w14:paraId="36CA81E9" w14:textId="2BA6A64D" w:rsidR="00B40F1A" w:rsidRPr="00790308" w:rsidRDefault="00790308">
      <w:pPr>
        <w:ind w:left="-5" w:right="1223"/>
      </w:pPr>
      <w:r w:rsidRPr="00790308">
        <w:t xml:space="preserve">Jobparate kontanthjælpsmodtagere indgår ikke i målingen, hvis de ikke har været forpligtet til at joblogge i 50 procent eller mere af måneden. I måneder med 30 dage betyder dette, at man skal være forpligtet til at joblogge i 16 dage eller mere for at indgå i opgørelsen.  </w:t>
      </w:r>
    </w:p>
    <w:p w14:paraId="11E69161" w14:textId="77777777" w:rsidR="00B40F1A" w:rsidRDefault="00790308">
      <w:pPr>
        <w:ind w:left="-5" w:right="1223"/>
      </w:pPr>
      <w:r w:rsidRPr="00790308">
        <w:t xml:space="preserve">Koder som viser, at man ikke er forpligtet til at joblogge, fremgår af TASS. Koderne fremgår af tabel 2 nedenfor.  </w:t>
      </w:r>
    </w:p>
    <w:p w14:paraId="2B9F6210" w14:textId="77777777" w:rsidR="00B5660E" w:rsidRPr="00790308" w:rsidRDefault="00B5660E">
      <w:pPr>
        <w:ind w:left="-5" w:right="1223"/>
      </w:pPr>
    </w:p>
    <w:p w14:paraId="5563DF86" w14:textId="77777777" w:rsidR="00B40F1A" w:rsidRPr="00790308" w:rsidRDefault="00790308">
      <w:pPr>
        <w:spacing w:after="0" w:line="259" w:lineRule="auto"/>
        <w:ind w:left="0" w:right="0" w:firstLine="0"/>
      </w:pPr>
      <w:r w:rsidRPr="00790308">
        <w:t xml:space="preserve"> </w:t>
      </w:r>
    </w:p>
    <w:tbl>
      <w:tblPr>
        <w:tblStyle w:val="TableGrid"/>
        <w:tblW w:w="7369" w:type="dxa"/>
        <w:tblInd w:w="0" w:type="dxa"/>
        <w:tblCellMar>
          <w:top w:w="39" w:type="dxa"/>
          <w:right w:w="115" w:type="dxa"/>
        </w:tblCellMar>
        <w:tblLook w:val="04A0" w:firstRow="1" w:lastRow="0" w:firstColumn="1" w:lastColumn="0" w:noHBand="0" w:noVBand="1"/>
      </w:tblPr>
      <w:tblGrid>
        <w:gridCol w:w="7369"/>
      </w:tblGrid>
      <w:tr w:rsidR="00B40F1A" w:rsidRPr="00790308" w14:paraId="01F3E76E" w14:textId="77777777">
        <w:trPr>
          <w:trHeight w:val="427"/>
        </w:trPr>
        <w:tc>
          <w:tcPr>
            <w:tcW w:w="7369" w:type="dxa"/>
            <w:tcBorders>
              <w:top w:val="single" w:sz="2" w:space="0" w:color="B5B1B1"/>
              <w:left w:val="nil"/>
              <w:bottom w:val="nil"/>
              <w:right w:val="nil"/>
            </w:tcBorders>
            <w:shd w:val="clear" w:color="auto" w:fill="F8FAFA"/>
            <w:vAlign w:val="bottom"/>
          </w:tcPr>
          <w:p w14:paraId="7382F4BD" w14:textId="77777777" w:rsidR="00B40F1A" w:rsidRPr="00790308" w:rsidRDefault="00790308">
            <w:pPr>
              <w:spacing w:after="0" w:line="259" w:lineRule="auto"/>
              <w:ind w:left="14" w:right="0" w:firstLine="0"/>
            </w:pPr>
            <w:r w:rsidRPr="00790308">
              <w:rPr>
                <w:rFonts w:ascii="Arial" w:eastAsia="Arial" w:hAnsi="Arial" w:cs="Arial"/>
                <w:b/>
                <w:color w:val="003087"/>
                <w:sz w:val="15"/>
              </w:rPr>
              <w:lastRenderedPageBreak/>
              <w:t xml:space="preserve">Tabel 0.1  </w:t>
            </w:r>
          </w:p>
        </w:tc>
      </w:tr>
      <w:tr w:rsidR="00B40F1A" w:rsidRPr="00790308" w14:paraId="1929E1D9" w14:textId="77777777">
        <w:trPr>
          <w:trHeight w:val="4189"/>
        </w:trPr>
        <w:tc>
          <w:tcPr>
            <w:tcW w:w="7369" w:type="dxa"/>
            <w:tcBorders>
              <w:top w:val="nil"/>
              <w:left w:val="nil"/>
              <w:bottom w:val="single" w:sz="2" w:space="0" w:color="B5B1B1"/>
              <w:right w:val="nil"/>
            </w:tcBorders>
            <w:shd w:val="clear" w:color="auto" w:fill="F8FAFA"/>
          </w:tcPr>
          <w:p w14:paraId="050228AD" w14:textId="77777777" w:rsidR="00B40F1A" w:rsidRPr="00790308" w:rsidRDefault="00790308">
            <w:pPr>
              <w:spacing w:after="0" w:line="259" w:lineRule="auto"/>
              <w:ind w:left="14" w:right="0" w:firstLine="0"/>
            </w:pPr>
            <w:r w:rsidRPr="00790308">
              <w:rPr>
                <w:rFonts w:ascii="Arial" w:eastAsia="Arial" w:hAnsi="Arial" w:cs="Arial"/>
                <w:b/>
                <w:sz w:val="14"/>
              </w:rPr>
              <w:t xml:space="preserve">Koder, der viser, at man ikke er forpligtet til at joblogge </w:t>
            </w:r>
          </w:p>
          <w:tbl>
            <w:tblPr>
              <w:tblStyle w:val="TableGrid"/>
              <w:tblW w:w="6796" w:type="dxa"/>
              <w:tblInd w:w="0" w:type="dxa"/>
              <w:tblCellMar>
                <w:top w:w="98" w:type="dxa"/>
                <w:right w:w="19" w:type="dxa"/>
              </w:tblCellMar>
              <w:tblLook w:val="04A0" w:firstRow="1" w:lastRow="0" w:firstColumn="1" w:lastColumn="0" w:noHBand="0" w:noVBand="1"/>
              <w:tblDescription w:val="#AltTextNotRequired"/>
            </w:tblPr>
            <w:tblGrid>
              <w:gridCol w:w="3718"/>
              <w:gridCol w:w="3078"/>
            </w:tblGrid>
            <w:tr w:rsidR="00B40F1A" w:rsidRPr="00790308" w14:paraId="1444E29A" w14:textId="77777777">
              <w:trPr>
                <w:trHeight w:val="302"/>
              </w:trPr>
              <w:tc>
                <w:tcPr>
                  <w:tcW w:w="3718" w:type="dxa"/>
                  <w:tcBorders>
                    <w:top w:val="single" w:sz="8" w:space="0" w:color="E4E2D9"/>
                    <w:left w:val="nil"/>
                    <w:bottom w:val="single" w:sz="8" w:space="0" w:color="E4E2D9"/>
                    <w:right w:val="nil"/>
                  </w:tcBorders>
                </w:tcPr>
                <w:p w14:paraId="3EDF33CA" w14:textId="77777777" w:rsidR="00B40F1A" w:rsidRPr="00790308" w:rsidRDefault="00790308">
                  <w:pPr>
                    <w:spacing w:after="0" w:line="259" w:lineRule="auto"/>
                    <w:ind w:left="70" w:right="0" w:firstLine="0"/>
                  </w:pPr>
                  <w:r w:rsidRPr="00790308">
                    <w:rPr>
                      <w:rFonts w:ascii="Arial" w:eastAsia="Arial" w:hAnsi="Arial" w:cs="Arial"/>
                      <w:sz w:val="14"/>
                    </w:rPr>
                    <w:t xml:space="preserve">2 </w:t>
                  </w:r>
                </w:p>
              </w:tc>
              <w:tc>
                <w:tcPr>
                  <w:tcW w:w="3078" w:type="dxa"/>
                  <w:tcBorders>
                    <w:top w:val="single" w:sz="8" w:space="0" w:color="E4E2D9"/>
                    <w:left w:val="nil"/>
                    <w:bottom w:val="single" w:sz="8" w:space="0" w:color="E4E2D9"/>
                    <w:right w:val="nil"/>
                  </w:tcBorders>
                </w:tcPr>
                <w:p w14:paraId="13D2AD09"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Midlertidigt arbejde </w:t>
                  </w:r>
                </w:p>
              </w:tc>
            </w:tr>
            <w:tr w:rsidR="00B40F1A" w:rsidRPr="00790308" w14:paraId="54EAC7D0" w14:textId="77777777">
              <w:trPr>
                <w:trHeight w:val="305"/>
              </w:trPr>
              <w:tc>
                <w:tcPr>
                  <w:tcW w:w="3718" w:type="dxa"/>
                  <w:tcBorders>
                    <w:top w:val="single" w:sz="8" w:space="0" w:color="E4E2D9"/>
                    <w:left w:val="nil"/>
                    <w:bottom w:val="single" w:sz="8" w:space="0" w:color="E4E2D9"/>
                    <w:right w:val="nil"/>
                  </w:tcBorders>
                </w:tcPr>
                <w:p w14:paraId="31B5E77E" w14:textId="77777777" w:rsidR="00B40F1A" w:rsidRPr="00790308" w:rsidRDefault="00790308">
                  <w:pPr>
                    <w:spacing w:after="0" w:line="259" w:lineRule="auto"/>
                    <w:ind w:left="70" w:right="0" w:firstLine="0"/>
                  </w:pPr>
                  <w:r w:rsidRPr="00790308">
                    <w:rPr>
                      <w:rFonts w:ascii="Arial" w:eastAsia="Arial" w:hAnsi="Arial" w:cs="Arial"/>
                      <w:sz w:val="14"/>
                    </w:rPr>
                    <w:t xml:space="preserve">3 </w:t>
                  </w:r>
                </w:p>
              </w:tc>
              <w:tc>
                <w:tcPr>
                  <w:tcW w:w="3078" w:type="dxa"/>
                  <w:tcBorders>
                    <w:top w:val="single" w:sz="8" w:space="0" w:color="E4E2D9"/>
                    <w:left w:val="nil"/>
                    <w:bottom w:val="single" w:sz="8" w:space="0" w:color="E4E2D9"/>
                    <w:right w:val="nil"/>
                  </w:tcBorders>
                </w:tcPr>
                <w:p w14:paraId="2A7E936F"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Borgerligt ombud </w:t>
                  </w:r>
                </w:p>
              </w:tc>
            </w:tr>
            <w:tr w:rsidR="00B40F1A" w:rsidRPr="00790308" w14:paraId="000C216A" w14:textId="77777777">
              <w:trPr>
                <w:trHeight w:val="302"/>
              </w:trPr>
              <w:tc>
                <w:tcPr>
                  <w:tcW w:w="3718" w:type="dxa"/>
                  <w:tcBorders>
                    <w:top w:val="single" w:sz="8" w:space="0" w:color="E4E2D9"/>
                    <w:left w:val="nil"/>
                    <w:bottom w:val="single" w:sz="8" w:space="0" w:color="E4E2D9"/>
                    <w:right w:val="nil"/>
                  </w:tcBorders>
                </w:tcPr>
                <w:p w14:paraId="4E006322" w14:textId="77777777" w:rsidR="00B40F1A" w:rsidRPr="00790308" w:rsidRDefault="00790308">
                  <w:pPr>
                    <w:spacing w:after="0" w:line="259" w:lineRule="auto"/>
                    <w:ind w:left="70" w:right="0" w:firstLine="0"/>
                  </w:pPr>
                  <w:r w:rsidRPr="00790308">
                    <w:rPr>
                      <w:rFonts w:ascii="Arial" w:eastAsia="Arial" w:hAnsi="Arial" w:cs="Arial"/>
                      <w:sz w:val="14"/>
                    </w:rPr>
                    <w:t xml:space="preserve">4 </w:t>
                  </w:r>
                </w:p>
              </w:tc>
              <w:tc>
                <w:tcPr>
                  <w:tcW w:w="3078" w:type="dxa"/>
                  <w:tcBorders>
                    <w:top w:val="single" w:sz="8" w:space="0" w:color="E4E2D9"/>
                    <w:left w:val="nil"/>
                    <w:bottom w:val="single" w:sz="8" w:space="0" w:color="E4E2D9"/>
                    <w:right w:val="nil"/>
                  </w:tcBorders>
                </w:tcPr>
                <w:p w14:paraId="7FE7F0C1"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Barsel [Maks 14 dage] </w:t>
                  </w:r>
                </w:p>
              </w:tc>
            </w:tr>
            <w:tr w:rsidR="00B40F1A" w:rsidRPr="00790308" w14:paraId="3DD7D6A6" w14:textId="77777777">
              <w:trPr>
                <w:trHeight w:val="302"/>
              </w:trPr>
              <w:tc>
                <w:tcPr>
                  <w:tcW w:w="3718" w:type="dxa"/>
                  <w:tcBorders>
                    <w:top w:val="single" w:sz="8" w:space="0" w:color="E4E2D9"/>
                    <w:left w:val="nil"/>
                    <w:bottom w:val="single" w:sz="8" w:space="0" w:color="E4E2D9"/>
                    <w:right w:val="nil"/>
                  </w:tcBorders>
                </w:tcPr>
                <w:p w14:paraId="6C6A9860" w14:textId="77777777" w:rsidR="00B40F1A" w:rsidRPr="00790308" w:rsidRDefault="00790308">
                  <w:pPr>
                    <w:spacing w:after="0" w:line="259" w:lineRule="auto"/>
                    <w:ind w:left="70" w:right="0" w:firstLine="0"/>
                  </w:pPr>
                  <w:r w:rsidRPr="00790308">
                    <w:rPr>
                      <w:rFonts w:ascii="Arial" w:eastAsia="Arial" w:hAnsi="Arial" w:cs="Arial"/>
                      <w:sz w:val="14"/>
                    </w:rPr>
                    <w:t xml:space="preserve">6 </w:t>
                  </w:r>
                </w:p>
              </w:tc>
              <w:tc>
                <w:tcPr>
                  <w:tcW w:w="3078" w:type="dxa"/>
                  <w:tcBorders>
                    <w:top w:val="single" w:sz="8" w:space="0" w:color="E4E2D9"/>
                    <w:left w:val="nil"/>
                    <w:bottom w:val="single" w:sz="8" w:space="0" w:color="E4E2D9"/>
                    <w:right w:val="nil"/>
                  </w:tcBorders>
                </w:tcPr>
                <w:p w14:paraId="506495E8" w14:textId="77777777" w:rsidR="00B40F1A" w:rsidRPr="00790308" w:rsidRDefault="00790308">
                  <w:pPr>
                    <w:spacing w:after="0" w:line="259" w:lineRule="auto"/>
                    <w:ind w:left="0" w:right="0" w:firstLine="0"/>
                    <w:jc w:val="both"/>
                  </w:pPr>
                  <w:r w:rsidRPr="00790308">
                    <w:rPr>
                      <w:rFonts w:ascii="Arial" w:eastAsia="Arial" w:hAnsi="Arial" w:cs="Arial"/>
                      <w:sz w:val="14"/>
                    </w:rPr>
                    <w:t xml:space="preserve">Under 18 år og uden forældre med forsørgerpligt </w:t>
                  </w:r>
                </w:p>
              </w:tc>
            </w:tr>
            <w:tr w:rsidR="00B40F1A" w:rsidRPr="00790308" w14:paraId="1EDB8EE0" w14:textId="77777777">
              <w:trPr>
                <w:trHeight w:val="303"/>
              </w:trPr>
              <w:tc>
                <w:tcPr>
                  <w:tcW w:w="3718" w:type="dxa"/>
                  <w:tcBorders>
                    <w:top w:val="single" w:sz="8" w:space="0" w:color="E4E2D9"/>
                    <w:left w:val="nil"/>
                    <w:bottom w:val="single" w:sz="8" w:space="0" w:color="E4E2D9"/>
                    <w:right w:val="nil"/>
                  </w:tcBorders>
                </w:tcPr>
                <w:p w14:paraId="1C527154" w14:textId="77777777" w:rsidR="00B40F1A" w:rsidRPr="00790308" w:rsidRDefault="00790308">
                  <w:pPr>
                    <w:spacing w:after="0" w:line="259" w:lineRule="auto"/>
                    <w:ind w:left="70" w:right="0" w:firstLine="0"/>
                  </w:pPr>
                  <w:r w:rsidRPr="00790308">
                    <w:rPr>
                      <w:rFonts w:ascii="Arial" w:eastAsia="Arial" w:hAnsi="Arial" w:cs="Arial"/>
                      <w:sz w:val="14"/>
                    </w:rPr>
                    <w:t xml:space="preserve">7 </w:t>
                  </w:r>
                </w:p>
              </w:tc>
              <w:tc>
                <w:tcPr>
                  <w:tcW w:w="3078" w:type="dxa"/>
                  <w:tcBorders>
                    <w:top w:val="single" w:sz="8" w:space="0" w:color="E4E2D9"/>
                    <w:left w:val="nil"/>
                    <w:bottom w:val="single" w:sz="8" w:space="0" w:color="E4E2D9"/>
                    <w:right w:val="nil"/>
                  </w:tcBorders>
                </w:tcPr>
                <w:p w14:paraId="21D260E2" w14:textId="77777777" w:rsidR="00B40F1A" w:rsidRPr="00790308" w:rsidRDefault="00790308">
                  <w:pPr>
                    <w:spacing w:after="0" w:line="259" w:lineRule="auto"/>
                    <w:ind w:left="0" w:right="41" w:firstLine="0"/>
                    <w:jc w:val="right"/>
                  </w:pPr>
                  <w:r w:rsidRPr="00790308">
                    <w:rPr>
                      <w:rFonts w:ascii="Arial" w:eastAsia="Arial" w:hAnsi="Arial" w:cs="Arial"/>
                      <w:sz w:val="14"/>
                    </w:rPr>
                    <w:t xml:space="preserve">Kan ikke få førtidspension eller folkepension </w:t>
                  </w:r>
                </w:p>
              </w:tc>
            </w:tr>
            <w:tr w:rsidR="00B40F1A" w:rsidRPr="00790308" w14:paraId="77BC92C5" w14:textId="77777777">
              <w:trPr>
                <w:trHeight w:val="305"/>
              </w:trPr>
              <w:tc>
                <w:tcPr>
                  <w:tcW w:w="3718" w:type="dxa"/>
                  <w:tcBorders>
                    <w:top w:val="single" w:sz="8" w:space="0" w:color="E4E2D9"/>
                    <w:left w:val="nil"/>
                    <w:bottom w:val="single" w:sz="8" w:space="0" w:color="E4E2D9"/>
                    <w:right w:val="nil"/>
                  </w:tcBorders>
                </w:tcPr>
                <w:p w14:paraId="6804F9DE" w14:textId="77777777" w:rsidR="00B40F1A" w:rsidRPr="00790308" w:rsidRDefault="00790308">
                  <w:pPr>
                    <w:spacing w:after="0" w:line="259" w:lineRule="auto"/>
                    <w:ind w:left="70" w:right="0" w:firstLine="0"/>
                  </w:pPr>
                  <w:r w:rsidRPr="00790308">
                    <w:rPr>
                      <w:rFonts w:ascii="Arial" w:eastAsia="Arial" w:hAnsi="Arial" w:cs="Arial"/>
                      <w:sz w:val="14"/>
                    </w:rPr>
                    <w:t xml:space="preserve">8 </w:t>
                  </w:r>
                </w:p>
              </w:tc>
              <w:tc>
                <w:tcPr>
                  <w:tcW w:w="3078" w:type="dxa"/>
                  <w:tcBorders>
                    <w:top w:val="single" w:sz="8" w:space="0" w:color="E4E2D9"/>
                    <w:left w:val="nil"/>
                    <w:bottom w:val="single" w:sz="8" w:space="0" w:color="E4E2D9"/>
                    <w:right w:val="nil"/>
                  </w:tcBorders>
                </w:tcPr>
                <w:p w14:paraId="21F2B954" w14:textId="77777777" w:rsidR="00B40F1A" w:rsidRPr="00790308" w:rsidRDefault="00790308">
                  <w:pPr>
                    <w:spacing w:after="0" w:line="259" w:lineRule="auto"/>
                    <w:ind w:left="0" w:right="41" w:firstLine="0"/>
                    <w:jc w:val="right"/>
                  </w:pPr>
                  <w:r w:rsidRPr="00790308">
                    <w:rPr>
                      <w:rFonts w:ascii="Arial" w:eastAsia="Arial" w:hAnsi="Arial" w:cs="Arial"/>
                      <w:sz w:val="14"/>
                    </w:rPr>
                    <w:t xml:space="preserve">Barsel </w:t>
                  </w:r>
                </w:p>
              </w:tc>
            </w:tr>
            <w:tr w:rsidR="00B40F1A" w:rsidRPr="00790308" w14:paraId="6A249BD5" w14:textId="77777777">
              <w:trPr>
                <w:trHeight w:val="302"/>
              </w:trPr>
              <w:tc>
                <w:tcPr>
                  <w:tcW w:w="3718" w:type="dxa"/>
                  <w:tcBorders>
                    <w:top w:val="single" w:sz="8" w:space="0" w:color="E4E2D9"/>
                    <w:left w:val="nil"/>
                    <w:bottom w:val="single" w:sz="8" w:space="0" w:color="E4E2D9"/>
                    <w:right w:val="nil"/>
                  </w:tcBorders>
                </w:tcPr>
                <w:p w14:paraId="185785CE" w14:textId="77777777" w:rsidR="00B40F1A" w:rsidRPr="00790308" w:rsidRDefault="00790308">
                  <w:pPr>
                    <w:spacing w:after="0" w:line="259" w:lineRule="auto"/>
                    <w:ind w:left="70" w:right="0" w:firstLine="0"/>
                  </w:pPr>
                  <w:r w:rsidRPr="00790308">
                    <w:rPr>
                      <w:rFonts w:ascii="Arial" w:eastAsia="Arial" w:hAnsi="Arial" w:cs="Arial"/>
                      <w:sz w:val="14"/>
                    </w:rPr>
                    <w:t xml:space="preserve">10 </w:t>
                  </w:r>
                </w:p>
              </w:tc>
              <w:tc>
                <w:tcPr>
                  <w:tcW w:w="3078" w:type="dxa"/>
                  <w:tcBorders>
                    <w:top w:val="single" w:sz="8" w:space="0" w:color="E4E2D9"/>
                    <w:left w:val="nil"/>
                    <w:bottom w:val="single" w:sz="8" w:space="0" w:color="E4E2D9"/>
                    <w:right w:val="nil"/>
                  </w:tcBorders>
                </w:tcPr>
                <w:p w14:paraId="70B4FB96" w14:textId="77777777" w:rsidR="00B40F1A" w:rsidRPr="00790308" w:rsidRDefault="00790308">
                  <w:pPr>
                    <w:spacing w:after="0" w:line="259" w:lineRule="auto"/>
                    <w:ind w:left="0" w:right="41" w:firstLine="0"/>
                    <w:jc w:val="right"/>
                  </w:pPr>
                  <w:r w:rsidRPr="00790308">
                    <w:rPr>
                      <w:rFonts w:ascii="Arial" w:eastAsia="Arial" w:hAnsi="Arial" w:cs="Arial"/>
                      <w:sz w:val="14"/>
                    </w:rPr>
                    <w:t xml:space="preserve">Ferie </w:t>
                  </w:r>
                </w:p>
              </w:tc>
            </w:tr>
            <w:tr w:rsidR="00B40F1A" w:rsidRPr="00790308" w14:paraId="3D947A59" w14:textId="77777777">
              <w:trPr>
                <w:trHeight w:val="302"/>
              </w:trPr>
              <w:tc>
                <w:tcPr>
                  <w:tcW w:w="3718" w:type="dxa"/>
                  <w:tcBorders>
                    <w:top w:val="single" w:sz="8" w:space="0" w:color="E4E2D9"/>
                    <w:left w:val="nil"/>
                    <w:bottom w:val="single" w:sz="8" w:space="0" w:color="E4E2D9"/>
                    <w:right w:val="nil"/>
                  </w:tcBorders>
                </w:tcPr>
                <w:p w14:paraId="197B1B6A" w14:textId="77777777" w:rsidR="00B40F1A" w:rsidRPr="00790308" w:rsidRDefault="00790308">
                  <w:pPr>
                    <w:spacing w:after="0" w:line="259" w:lineRule="auto"/>
                    <w:ind w:left="70" w:right="0" w:firstLine="0"/>
                  </w:pPr>
                  <w:r w:rsidRPr="00790308">
                    <w:rPr>
                      <w:rFonts w:ascii="Arial" w:eastAsia="Arial" w:hAnsi="Arial" w:cs="Arial"/>
                      <w:sz w:val="14"/>
                    </w:rPr>
                    <w:t xml:space="preserve">11 </w:t>
                  </w:r>
                </w:p>
              </w:tc>
              <w:tc>
                <w:tcPr>
                  <w:tcW w:w="3078" w:type="dxa"/>
                  <w:tcBorders>
                    <w:top w:val="single" w:sz="8" w:space="0" w:color="E4E2D9"/>
                    <w:left w:val="nil"/>
                    <w:bottom w:val="single" w:sz="8" w:space="0" w:color="E4E2D9"/>
                    <w:right w:val="nil"/>
                  </w:tcBorders>
                </w:tcPr>
                <w:p w14:paraId="22D76D9A" w14:textId="77777777" w:rsidR="00B40F1A" w:rsidRPr="00790308" w:rsidRDefault="00790308">
                  <w:pPr>
                    <w:spacing w:after="0" w:line="259" w:lineRule="auto"/>
                    <w:ind w:left="0" w:right="41" w:firstLine="0"/>
                    <w:jc w:val="right"/>
                  </w:pPr>
                  <w:r w:rsidRPr="00790308">
                    <w:rPr>
                      <w:rFonts w:ascii="Arial" w:eastAsia="Arial" w:hAnsi="Arial" w:cs="Arial"/>
                      <w:sz w:val="14"/>
                    </w:rPr>
                    <w:t xml:space="preserve">Sygdom – sygemelding </w:t>
                  </w:r>
                </w:p>
              </w:tc>
            </w:tr>
            <w:tr w:rsidR="00B40F1A" w:rsidRPr="00790308" w14:paraId="738FE3DD" w14:textId="77777777">
              <w:trPr>
                <w:trHeight w:val="302"/>
              </w:trPr>
              <w:tc>
                <w:tcPr>
                  <w:tcW w:w="3718" w:type="dxa"/>
                  <w:tcBorders>
                    <w:top w:val="single" w:sz="8" w:space="0" w:color="E4E2D9"/>
                    <w:left w:val="nil"/>
                    <w:bottom w:val="single" w:sz="8" w:space="0" w:color="E4E2D9"/>
                    <w:right w:val="nil"/>
                  </w:tcBorders>
                </w:tcPr>
                <w:p w14:paraId="0426742A" w14:textId="77777777" w:rsidR="00B40F1A" w:rsidRPr="00790308" w:rsidRDefault="00790308">
                  <w:pPr>
                    <w:spacing w:after="0" w:line="259" w:lineRule="auto"/>
                    <w:ind w:left="70" w:right="0" w:firstLine="0"/>
                  </w:pPr>
                  <w:r w:rsidRPr="00790308">
                    <w:rPr>
                      <w:rFonts w:ascii="Arial" w:eastAsia="Arial" w:hAnsi="Arial" w:cs="Arial"/>
                      <w:sz w:val="14"/>
                    </w:rPr>
                    <w:t xml:space="preserve">12 </w:t>
                  </w:r>
                </w:p>
              </w:tc>
              <w:tc>
                <w:tcPr>
                  <w:tcW w:w="3078" w:type="dxa"/>
                  <w:tcBorders>
                    <w:top w:val="single" w:sz="8" w:space="0" w:color="E4E2D9"/>
                    <w:left w:val="nil"/>
                    <w:bottom w:val="single" w:sz="8" w:space="0" w:color="E4E2D9"/>
                    <w:right w:val="nil"/>
                  </w:tcBorders>
                </w:tcPr>
                <w:p w14:paraId="52431BD7"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Sygdom – helbred forværres ved arbejde </w:t>
                  </w:r>
                </w:p>
              </w:tc>
            </w:tr>
            <w:tr w:rsidR="00B40F1A" w:rsidRPr="00790308" w14:paraId="3FD2C82E" w14:textId="77777777">
              <w:trPr>
                <w:trHeight w:val="305"/>
              </w:trPr>
              <w:tc>
                <w:tcPr>
                  <w:tcW w:w="3718" w:type="dxa"/>
                  <w:tcBorders>
                    <w:top w:val="single" w:sz="8" w:space="0" w:color="E4E2D9"/>
                    <w:left w:val="nil"/>
                    <w:bottom w:val="single" w:sz="8" w:space="0" w:color="E4E2D9"/>
                    <w:right w:val="nil"/>
                  </w:tcBorders>
                </w:tcPr>
                <w:p w14:paraId="7225908A" w14:textId="77777777" w:rsidR="00B40F1A" w:rsidRPr="00790308" w:rsidRDefault="00790308">
                  <w:pPr>
                    <w:spacing w:after="0" w:line="259" w:lineRule="auto"/>
                    <w:ind w:left="70" w:right="0" w:firstLine="0"/>
                  </w:pPr>
                  <w:r w:rsidRPr="00790308">
                    <w:rPr>
                      <w:rFonts w:ascii="Arial" w:eastAsia="Arial" w:hAnsi="Arial" w:cs="Arial"/>
                      <w:sz w:val="14"/>
                    </w:rPr>
                    <w:t xml:space="preserve">18 </w:t>
                  </w:r>
                </w:p>
              </w:tc>
              <w:tc>
                <w:tcPr>
                  <w:tcW w:w="3078" w:type="dxa"/>
                  <w:tcBorders>
                    <w:top w:val="single" w:sz="8" w:space="0" w:color="E4E2D9"/>
                    <w:left w:val="nil"/>
                    <w:bottom w:val="single" w:sz="8" w:space="0" w:color="E4E2D9"/>
                    <w:right w:val="nil"/>
                  </w:tcBorders>
                </w:tcPr>
                <w:p w14:paraId="2626F6B2" w14:textId="77777777" w:rsidR="00B40F1A" w:rsidRPr="00790308" w:rsidRDefault="00790308">
                  <w:pPr>
                    <w:spacing w:after="0" w:line="259" w:lineRule="auto"/>
                    <w:ind w:left="101" w:right="0" w:firstLine="0"/>
                  </w:pPr>
                  <w:r w:rsidRPr="00790308">
                    <w:rPr>
                      <w:rFonts w:ascii="Arial" w:eastAsia="Arial" w:hAnsi="Arial" w:cs="Arial"/>
                      <w:sz w:val="14"/>
                    </w:rPr>
                    <w:t xml:space="preserve">Fritagelse for rådighed under deltagelse i tilbud </w:t>
                  </w:r>
                </w:p>
              </w:tc>
            </w:tr>
            <w:tr w:rsidR="00B40F1A" w:rsidRPr="00790308" w14:paraId="5B750D79" w14:textId="77777777">
              <w:trPr>
                <w:trHeight w:val="302"/>
              </w:trPr>
              <w:tc>
                <w:tcPr>
                  <w:tcW w:w="3718" w:type="dxa"/>
                  <w:tcBorders>
                    <w:top w:val="single" w:sz="8" w:space="0" w:color="E4E2D9"/>
                    <w:left w:val="nil"/>
                    <w:bottom w:val="single" w:sz="8" w:space="0" w:color="E4E2D9"/>
                    <w:right w:val="nil"/>
                  </w:tcBorders>
                </w:tcPr>
                <w:p w14:paraId="14566B6C" w14:textId="77777777" w:rsidR="00B40F1A" w:rsidRPr="00790308" w:rsidRDefault="00790308">
                  <w:pPr>
                    <w:spacing w:after="0" w:line="259" w:lineRule="auto"/>
                    <w:ind w:left="70" w:right="0" w:firstLine="0"/>
                  </w:pPr>
                  <w:r w:rsidRPr="00790308">
                    <w:rPr>
                      <w:rFonts w:ascii="Arial" w:eastAsia="Arial" w:hAnsi="Arial" w:cs="Arial"/>
                      <w:sz w:val="14"/>
                    </w:rPr>
                    <w:t xml:space="preserve">19 </w:t>
                  </w:r>
                </w:p>
              </w:tc>
              <w:tc>
                <w:tcPr>
                  <w:tcW w:w="3078" w:type="dxa"/>
                  <w:tcBorders>
                    <w:top w:val="single" w:sz="8" w:space="0" w:color="E4E2D9"/>
                    <w:left w:val="nil"/>
                    <w:bottom w:val="single" w:sz="8" w:space="0" w:color="E4E2D9"/>
                    <w:right w:val="nil"/>
                  </w:tcBorders>
                </w:tcPr>
                <w:p w14:paraId="5263D87D"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Pasning af egne børn </w:t>
                  </w:r>
                </w:p>
              </w:tc>
            </w:tr>
            <w:tr w:rsidR="00B40F1A" w:rsidRPr="00790308" w14:paraId="07756E76" w14:textId="77777777">
              <w:trPr>
                <w:trHeight w:val="305"/>
              </w:trPr>
              <w:tc>
                <w:tcPr>
                  <w:tcW w:w="3718" w:type="dxa"/>
                  <w:tcBorders>
                    <w:top w:val="single" w:sz="8" w:space="0" w:color="E4E2D9"/>
                    <w:left w:val="nil"/>
                    <w:bottom w:val="single" w:sz="8" w:space="0" w:color="E4E2D9"/>
                    <w:right w:val="nil"/>
                  </w:tcBorders>
                </w:tcPr>
                <w:p w14:paraId="3492C189" w14:textId="77777777" w:rsidR="00B40F1A" w:rsidRPr="00790308" w:rsidRDefault="00790308">
                  <w:pPr>
                    <w:spacing w:after="0" w:line="259" w:lineRule="auto"/>
                    <w:ind w:left="70" w:right="0" w:firstLine="0"/>
                  </w:pPr>
                  <w:r w:rsidRPr="00790308">
                    <w:rPr>
                      <w:rFonts w:ascii="Arial" w:eastAsia="Arial" w:hAnsi="Arial" w:cs="Arial"/>
                      <w:sz w:val="14"/>
                    </w:rPr>
                    <w:t xml:space="preserve">20 </w:t>
                  </w:r>
                </w:p>
              </w:tc>
              <w:tc>
                <w:tcPr>
                  <w:tcW w:w="3078" w:type="dxa"/>
                  <w:tcBorders>
                    <w:top w:val="single" w:sz="8" w:space="0" w:color="E4E2D9"/>
                    <w:left w:val="nil"/>
                    <w:bottom w:val="single" w:sz="8" w:space="0" w:color="E4E2D9"/>
                    <w:right w:val="nil"/>
                  </w:tcBorders>
                </w:tcPr>
                <w:p w14:paraId="7D1771CB"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Pasning af syge m.v. </w:t>
                  </w:r>
                </w:p>
              </w:tc>
            </w:tr>
          </w:tbl>
          <w:p w14:paraId="3F1B6621" w14:textId="77777777" w:rsidR="00B40F1A" w:rsidRPr="00790308" w:rsidRDefault="00B40F1A">
            <w:pPr>
              <w:spacing w:after="160" w:line="259" w:lineRule="auto"/>
              <w:ind w:left="0" w:right="0" w:firstLine="0"/>
            </w:pPr>
          </w:p>
        </w:tc>
      </w:tr>
      <w:tr w:rsidR="00B40F1A" w:rsidRPr="00790308" w14:paraId="3AD2759B" w14:textId="77777777">
        <w:trPr>
          <w:trHeight w:val="1988"/>
        </w:trPr>
        <w:tc>
          <w:tcPr>
            <w:tcW w:w="7369" w:type="dxa"/>
            <w:tcBorders>
              <w:top w:val="single" w:sz="8" w:space="0" w:color="E4E2D9"/>
              <w:left w:val="nil"/>
              <w:bottom w:val="single" w:sz="57" w:space="0" w:color="F8FAFA"/>
              <w:right w:val="nil"/>
            </w:tcBorders>
            <w:shd w:val="clear" w:color="auto" w:fill="F8FAFA"/>
          </w:tcPr>
          <w:p w14:paraId="76C9FDD9" w14:textId="77777777" w:rsidR="00B40F1A" w:rsidRPr="00790308" w:rsidRDefault="00790308">
            <w:pPr>
              <w:tabs>
                <w:tab w:val="center" w:pos="360"/>
                <w:tab w:val="center" w:pos="6612"/>
              </w:tabs>
              <w:spacing w:after="0" w:line="259" w:lineRule="auto"/>
              <w:ind w:left="0" w:right="0" w:firstLine="0"/>
            </w:pPr>
            <w:r w:rsidRPr="00790308">
              <w:rPr>
                <w:rFonts w:ascii="Calibri" w:eastAsia="Calibri" w:hAnsi="Calibri" w:cs="Calibri"/>
              </w:rPr>
              <w:tab/>
            </w:r>
            <w:r w:rsidRPr="00790308">
              <w:rPr>
                <w:rFonts w:ascii="Arial" w:eastAsia="Arial" w:hAnsi="Arial" w:cs="Arial"/>
                <w:sz w:val="14"/>
              </w:rPr>
              <w:t xml:space="preserve">21 </w:t>
            </w:r>
            <w:r w:rsidRPr="00790308">
              <w:rPr>
                <w:rFonts w:ascii="Arial" w:eastAsia="Arial" w:hAnsi="Arial" w:cs="Arial"/>
                <w:sz w:val="14"/>
              </w:rPr>
              <w:tab/>
              <w:t xml:space="preserve">Værnepligt </w:t>
            </w:r>
          </w:p>
          <w:tbl>
            <w:tblPr>
              <w:tblStyle w:val="TableGrid"/>
              <w:tblW w:w="6782" w:type="dxa"/>
              <w:tblInd w:w="228" w:type="dxa"/>
              <w:tblCellMar>
                <w:top w:w="67" w:type="dxa"/>
                <w:right w:w="19" w:type="dxa"/>
              </w:tblCellMar>
              <w:tblLook w:val="04A0" w:firstRow="1" w:lastRow="0" w:firstColumn="1" w:lastColumn="0" w:noHBand="0" w:noVBand="1"/>
              <w:tblDescription w:val="#AltTextNotRequired"/>
            </w:tblPr>
            <w:tblGrid>
              <w:gridCol w:w="2621"/>
              <w:gridCol w:w="4161"/>
            </w:tblGrid>
            <w:tr w:rsidR="00B40F1A" w:rsidRPr="00790308" w14:paraId="4BDD7542" w14:textId="77777777">
              <w:trPr>
                <w:trHeight w:val="302"/>
              </w:trPr>
              <w:tc>
                <w:tcPr>
                  <w:tcW w:w="2621" w:type="dxa"/>
                  <w:tcBorders>
                    <w:top w:val="single" w:sz="8" w:space="0" w:color="E4E2D9"/>
                    <w:left w:val="nil"/>
                    <w:bottom w:val="single" w:sz="8" w:space="0" w:color="E4E2D9"/>
                    <w:right w:val="nil"/>
                  </w:tcBorders>
                </w:tcPr>
                <w:p w14:paraId="3E1C5AA1" w14:textId="77777777" w:rsidR="00B40F1A" w:rsidRPr="00790308" w:rsidRDefault="00790308">
                  <w:pPr>
                    <w:spacing w:after="0" w:line="259" w:lineRule="auto"/>
                    <w:ind w:left="55" w:right="0" w:firstLine="0"/>
                  </w:pPr>
                  <w:r w:rsidRPr="00790308">
                    <w:rPr>
                      <w:rFonts w:ascii="Arial" w:eastAsia="Arial" w:hAnsi="Arial" w:cs="Arial"/>
                      <w:sz w:val="14"/>
                    </w:rPr>
                    <w:t xml:space="preserve">47 </w:t>
                  </w:r>
                </w:p>
              </w:tc>
              <w:tc>
                <w:tcPr>
                  <w:tcW w:w="4160" w:type="dxa"/>
                  <w:tcBorders>
                    <w:top w:val="single" w:sz="8" w:space="0" w:color="E4E2D9"/>
                    <w:left w:val="nil"/>
                    <w:bottom w:val="single" w:sz="8" w:space="0" w:color="E4E2D9"/>
                    <w:right w:val="nil"/>
                  </w:tcBorders>
                </w:tcPr>
                <w:p w14:paraId="60CDA26F" w14:textId="77777777" w:rsidR="00B40F1A" w:rsidRPr="00790308" w:rsidRDefault="00790308">
                  <w:pPr>
                    <w:spacing w:after="0" w:line="259" w:lineRule="auto"/>
                    <w:ind w:left="0" w:right="42" w:firstLine="0"/>
                    <w:jc w:val="right"/>
                  </w:pPr>
                  <w:r w:rsidRPr="00790308">
                    <w:rPr>
                      <w:rFonts w:ascii="Arial" w:eastAsia="Arial" w:hAnsi="Arial" w:cs="Arial"/>
                      <w:sz w:val="14"/>
                    </w:rPr>
                    <w:t xml:space="preserve">Ferie med ydelse </w:t>
                  </w:r>
                </w:p>
              </w:tc>
            </w:tr>
            <w:tr w:rsidR="00B40F1A" w:rsidRPr="00790308" w14:paraId="1224BE92" w14:textId="77777777">
              <w:trPr>
                <w:trHeight w:val="398"/>
              </w:trPr>
              <w:tc>
                <w:tcPr>
                  <w:tcW w:w="2621" w:type="dxa"/>
                  <w:tcBorders>
                    <w:top w:val="single" w:sz="8" w:space="0" w:color="E4E2D9"/>
                    <w:left w:val="nil"/>
                    <w:bottom w:val="single" w:sz="8" w:space="0" w:color="E4E2D9"/>
                    <w:right w:val="nil"/>
                  </w:tcBorders>
                  <w:vAlign w:val="center"/>
                </w:tcPr>
                <w:p w14:paraId="09E84543" w14:textId="77777777" w:rsidR="00B40F1A" w:rsidRPr="00790308" w:rsidRDefault="00790308">
                  <w:pPr>
                    <w:spacing w:after="0" w:line="259" w:lineRule="auto"/>
                    <w:ind w:left="55" w:right="0" w:firstLine="0"/>
                  </w:pPr>
                  <w:r w:rsidRPr="00790308">
                    <w:rPr>
                      <w:rFonts w:ascii="Arial" w:eastAsia="Arial" w:hAnsi="Arial" w:cs="Arial"/>
                      <w:sz w:val="14"/>
                    </w:rPr>
                    <w:t xml:space="preserve">51 </w:t>
                  </w:r>
                </w:p>
              </w:tc>
              <w:tc>
                <w:tcPr>
                  <w:tcW w:w="4160" w:type="dxa"/>
                  <w:tcBorders>
                    <w:top w:val="single" w:sz="8" w:space="0" w:color="E4E2D9"/>
                    <w:left w:val="nil"/>
                    <w:bottom w:val="single" w:sz="8" w:space="0" w:color="E4E2D9"/>
                    <w:right w:val="nil"/>
                  </w:tcBorders>
                </w:tcPr>
                <w:p w14:paraId="2EB5DE7A" w14:textId="69A8F325" w:rsidR="00B40F1A" w:rsidRPr="00790308" w:rsidRDefault="00790308">
                  <w:pPr>
                    <w:spacing w:after="0" w:line="259" w:lineRule="auto"/>
                    <w:ind w:left="0" w:right="41" w:firstLine="0"/>
                    <w:jc w:val="right"/>
                  </w:pPr>
                  <w:r w:rsidRPr="00790308">
                    <w:rPr>
                      <w:rFonts w:ascii="Arial" w:eastAsia="Arial" w:hAnsi="Arial" w:cs="Arial"/>
                      <w:sz w:val="14"/>
                    </w:rPr>
                    <w:t xml:space="preserve">Fritaget for </w:t>
                  </w:r>
                  <w:proofErr w:type="spellStart"/>
                  <w:r w:rsidRPr="00790308">
                    <w:rPr>
                      <w:rFonts w:ascii="Arial" w:eastAsia="Arial" w:hAnsi="Arial" w:cs="Arial"/>
                      <w:sz w:val="14"/>
                    </w:rPr>
                    <w:t>joblog</w:t>
                  </w:r>
                  <w:proofErr w:type="spellEnd"/>
                  <w:r w:rsidRPr="00790308">
                    <w:rPr>
                      <w:rFonts w:ascii="Arial" w:eastAsia="Arial" w:hAnsi="Arial" w:cs="Arial"/>
                      <w:sz w:val="14"/>
                    </w:rPr>
                    <w:t xml:space="preserve"> [kun Selvforsørgelses- hjemrejse og overgangsydelse] </w:t>
                  </w:r>
                </w:p>
              </w:tc>
            </w:tr>
            <w:tr w:rsidR="00B40F1A" w:rsidRPr="00790308" w14:paraId="2CE81273" w14:textId="77777777">
              <w:trPr>
                <w:trHeight w:val="305"/>
              </w:trPr>
              <w:tc>
                <w:tcPr>
                  <w:tcW w:w="2621" w:type="dxa"/>
                  <w:tcBorders>
                    <w:top w:val="single" w:sz="8" w:space="0" w:color="E4E2D9"/>
                    <w:left w:val="nil"/>
                    <w:bottom w:val="single" w:sz="8" w:space="0" w:color="E4E2D9"/>
                    <w:right w:val="nil"/>
                  </w:tcBorders>
                </w:tcPr>
                <w:p w14:paraId="26AFAF1F" w14:textId="77777777" w:rsidR="00B40F1A" w:rsidRPr="00790308" w:rsidRDefault="00790308">
                  <w:pPr>
                    <w:spacing w:after="0" w:line="259" w:lineRule="auto"/>
                    <w:ind w:left="55" w:right="0" w:firstLine="0"/>
                  </w:pPr>
                  <w:r w:rsidRPr="00790308">
                    <w:rPr>
                      <w:rFonts w:ascii="Arial" w:eastAsia="Arial" w:hAnsi="Arial" w:cs="Arial"/>
                      <w:sz w:val="14"/>
                    </w:rPr>
                    <w:t xml:space="preserve">52 </w:t>
                  </w:r>
                </w:p>
              </w:tc>
              <w:tc>
                <w:tcPr>
                  <w:tcW w:w="4160" w:type="dxa"/>
                  <w:tcBorders>
                    <w:top w:val="single" w:sz="8" w:space="0" w:color="E4E2D9"/>
                    <w:left w:val="nil"/>
                    <w:bottom w:val="single" w:sz="8" w:space="0" w:color="E4E2D9"/>
                    <w:right w:val="nil"/>
                  </w:tcBorders>
                </w:tcPr>
                <w:p w14:paraId="3CDE0810" w14:textId="77777777" w:rsidR="00B40F1A" w:rsidRPr="00790308" w:rsidRDefault="00790308">
                  <w:pPr>
                    <w:spacing w:after="0" w:line="259" w:lineRule="auto"/>
                    <w:ind w:left="0" w:right="43" w:firstLine="0"/>
                    <w:jc w:val="right"/>
                  </w:pPr>
                  <w:r w:rsidRPr="00790308">
                    <w:rPr>
                      <w:rFonts w:ascii="Arial" w:eastAsia="Arial" w:hAnsi="Arial" w:cs="Arial"/>
                      <w:sz w:val="14"/>
                    </w:rPr>
                    <w:t xml:space="preserve">Sygdom – helbred forværres ved aktivering (ekskl. Mentor) </w:t>
                  </w:r>
                </w:p>
              </w:tc>
            </w:tr>
            <w:tr w:rsidR="00B40F1A" w:rsidRPr="00790308" w14:paraId="72F8D07A" w14:textId="77777777">
              <w:trPr>
                <w:trHeight w:val="302"/>
              </w:trPr>
              <w:tc>
                <w:tcPr>
                  <w:tcW w:w="2621" w:type="dxa"/>
                  <w:tcBorders>
                    <w:top w:val="single" w:sz="8" w:space="0" w:color="E4E2D9"/>
                    <w:left w:val="nil"/>
                    <w:bottom w:val="single" w:sz="8" w:space="0" w:color="E4E2D9"/>
                    <w:right w:val="nil"/>
                  </w:tcBorders>
                </w:tcPr>
                <w:p w14:paraId="5E1887F0" w14:textId="77777777" w:rsidR="00B40F1A" w:rsidRPr="00790308" w:rsidRDefault="00790308">
                  <w:pPr>
                    <w:spacing w:after="0" w:line="259" w:lineRule="auto"/>
                    <w:ind w:left="55" w:right="0" w:firstLine="0"/>
                  </w:pPr>
                  <w:r w:rsidRPr="00790308">
                    <w:rPr>
                      <w:rFonts w:ascii="Arial" w:eastAsia="Arial" w:hAnsi="Arial" w:cs="Arial"/>
                      <w:sz w:val="14"/>
                    </w:rPr>
                    <w:t xml:space="preserve">61 </w:t>
                  </w:r>
                </w:p>
              </w:tc>
              <w:tc>
                <w:tcPr>
                  <w:tcW w:w="4160" w:type="dxa"/>
                  <w:tcBorders>
                    <w:top w:val="single" w:sz="8" w:space="0" w:color="E4E2D9"/>
                    <w:left w:val="nil"/>
                    <w:bottom w:val="single" w:sz="8" w:space="0" w:color="E4E2D9"/>
                    <w:right w:val="nil"/>
                  </w:tcBorders>
                </w:tcPr>
                <w:p w14:paraId="6E23EAEF" w14:textId="77777777" w:rsidR="00B40F1A" w:rsidRPr="00790308" w:rsidRDefault="00790308">
                  <w:pPr>
                    <w:spacing w:after="0" w:line="259" w:lineRule="auto"/>
                    <w:ind w:left="0" w:right="43" w:firstLine="0"/>
                    <w:jc w:val="right"/>
                  </w:pPr>
                  <w:r w:rsidRPr="00790308">
                    <w:rPr>
                      <w:rFonts w:ascii="Arial" w:eastAsia="Arial" w:hAnsi="Arial" w:cs="Arial"/>
                      <w:sz w:val="14"/>
                    </w:rPr>
                    <w:t xml:space="preserve">Sygdom – helbred forværres ved aktivering (inkl. Mentor) </w:t>
                  </w:r>
                </w:p>
              </w:tc>
            </w:tr>
          </w:tbl>
          <w:p w14:paraId="4E62C9B0" w14:textId="77777777" w:rsidR="00B40F1A" w:rsidRPr="00790308" w:rsidRDefault="00790308">
            <w:pPr>
              <w:tabs>
                <w:tab w:val="center" w:pos="360"/>
                <w:tab w:val="center" w:pos="5767"/>
              </w:tabs>
              <w:spacing w:after="0" w:line="259" w:lineRule="auto"/>
              <w:ind w:left="0" w:right="0" w:firstLine="0"/>
            </w:pPr>
            <w:r w:rsidRPr="00790308">
              <w:rPr>
                <w:rFonts w:ascii="Calibri" w:eastAsia="Calibri" w:hAnsi="Calibri" w:cs="Calibri"/>
              </w:rPr>
              <w:tab/>
            </w:r>
            <w:r w:rsidRPr="00790308">
              <w:rPr>
                <w:rFonts w:ascii="Arial" w:eastAsia="Arial" w:hAnsi="Arial" w:cs="Arial"/>
                <w:sz w:val="14"/>
              </w:rPr>
              <w:t xml:space="preserve">70 </w:t>
            </w:r>
            <w:r w:rsidRPr="00790308">
              <w:rPr>
                <w:rFonts w:ascii="Arial" w:eastAsia="Arial" w:hAnsi="Arial" w:cs="Arial"/>
                <w:sz w:val="14"/>
              </w:rPr>
              <w:tab/>
              <w:t xml:space="preserve">Tilladelse efter repatrieringslovens § 6 </w:t>
            </w:r>
          </w:p>
          <w:p w14:paraId="3EE03809" w14:textId="77777777" w:rsidR="00B40F1A" w:rsidRPr="00790308" w:rsidRDefault="00790308">
            <w:pPr>
              <w:spacing w:after="0" w:line="259" w:lineRule="auto"/>
              <w:ind w:left="0" w:right="0" w:firstLine="0"/>
            </w:pPr>
            <w:r w:rsidRPr="00790308">
              <w:rPr>
                <w:sz w:val="2"/>
              </w:rPr>
              <w:t xml:space="preserve"> </w:t>
            </w:r>
          </w:p>
        </w:tc>
      </w:tr>
      <w:tr w:rsidR="00B40F1A" w:rsidRPr="00790308" w14:paraId="2ACABB3D" w14:textId="77777777">
        <w:trPr>
          <w:trHeight w:val="83"/>
        </w:trPr>
        <w:tc>
          <w:tcPr>
            <w:tcW w:w="7369" w:type="dxa"/>
            <w:tcBorders>
              <w:top w:val="single" w:sz="57" w:space="0" w:color="F8FAFA"/>
              <w:left w:val="nil"/>
              <w:bottom w:val="single" w:sz="57" w:space="0" w:color="F8FAFA"/>
              <w:right w:val="nil"/>
            </w:tcBorders>
            <w:shd w:val="clear" w:color="auto" w:fill="F8FAFA"/>
          </w:tcPr>
          <w:p w14:paraId="36F687F6" w14:textId="77777777" w:rsidR="00B40F1A" w:rsidRPr="00790308" w:rsidRDefault="00B40F1A">
            <w:pPr>
              <w:spacing w:after="160" w:line="259" w:lineRule="auto"/>
              <w:ind w:left="0" w:right="0" w:firstLine="0"/>
            </w:pPr>
          </w:p>
        </w:tc>
      </w:tr>
    </w:tbl>
    <w:p w14:paraId="3E7DE8F4" w14:textId="77777777" w:rsidR="00B40F1A" w:rsidRPr="00790308" w:rsidRDefault="00790308">
      <w:pPr>
        <w:spacing w:after="0" w:line="259" w:lineRule="auto"/>
        <w:ind w:left="0" w:right="0" w:firstLine="0"/>
      </w:pPr>
      <w:r w:rsidRPr="00790308">
        <w:t xml:space="preserve"> </w:t>
      </w:r>
    </w:p>
    <w:p w14:paraId="7F5EB1A7" w14:textId="77777777" w:rsidR="00B40F1A" w:rsidRPr="00790308" w:rsidRDefault="00790308">
      <w:pPr>
        <w:spacing w:after="0" w:line="259" w:lineRule="auto"/>
        <w:ind w:left="0" w:right="0" w:firstLine="0"/>
      </w:pPr>
      <w:r w:rsidRPr="00790308">
        <w:t xml:space="preserve"> </w:t>
      </w:r>
    </w:p>
    <w:p w14:paraId="6ED24BC7" w14:textId="21515100" w:rsidR="00B40F1A" w:rsidRPr="00790308" w:rsidRDefault="00790308">
      <w:pPr>
        <w:spacing w:after="270"/>
        <w:ind w:left="-5" w:right="1223"/>
      </w:pPr>
      <w:r w:rsidRPr="00790308">
        <w:t>Job, der søges i en periode, hvor den ledige ikke er forpligtet til at joblogge, tælles med i opgørelsen når jobbet er registeret, så længe jobbet er søgt inden</w:t>
      </w:r>
      <w:r w:rsidR="00863E0F">
        <w:t xml:space="preserve"> </w:t>
      </w:r>
      <w:r w:rsidRPr="00790308">
        <w:t xml:space="preserve">for ydelsesperioden.  </w:t>
      </w:r>
    </w:p>
    <w:p w14:paraId="14B1F1BB" w14:textId="7A2725A1" w:rsidR="00B40F1A" w:rsidRPr="00790308" w:rsidRDefault="00053633">
      <w:pPr>
        <w:spacing w:after="272"/>
        <w:ind w:left="-5" w:right="1223"/>
      </w:pPr>
      <w:r>
        <w:t>L</w:t>
      </w:r>
      <w:r w:rsidRPr="006679D5">
        <w:t xml:space="preserve">edige, der er afmeldt i </w:t>
      </w:r>
      <w:r w:rsidRPr="006679D5">
        <w:rPr>
          <w:u w:val="single"/>
        </w:rPr>
        <w:t>mindst 14 sammenhæ</w:t>
      </w:r>
      <w:r>
        <w:rPr>
          <w:u w:val="single"/>
        </w:rPr>
        <w:t>n</w:t>
      </w:r>
      <w:r w:rsidRPr="006679D5">
        <w:rPr>
          <w:u w:val="single"/>
        </w:rPr>
        <w:t>gende dage</w:t>
      </w:r>
      <w:r w:rsidRPr="006679D5">
        <w:t xml:space="preserve"> af opgørelsen i 6 uger forud for deres afmelding,</w:t>
      </w:r>
      <w:r>
        <w:t xml:space="preserve"> udgår af målingen,</w:t>
      </w:r>
      <w:r w:rsidRPr="006679D5">
        <w:t xml:space="preserve"> såfremt de ikke har registreret jobsøgning i den opgjorte måned. </w:t>
      </w:r>
      <w:r w:rsidR="00790308" w:rsidRPr="00AA4324">
        <w:t xml:space="preserve">På denne måde vil kontanthjælpsmodtagere, der </w:t>
      </w:r>
      <w:r w:rsidR="00790308" w:rsidRPr="00AA4324">
        <w:rPr>
          <w:i/>
        </w:rPr>
        <w:t>enten er i job</w:t>
      </w:r>
      <w:r w:rsidR="00790308" w:rsidRPr="00AA4324">
        <w:t xml:space="preserve"> eller </w:t>
      </w:r>
      <w:r w:rsidR="00790308" w:rsidRPr="00AA4324">
        <w:rPr>
          <w:i/>
        </w:rPr>
        <w:t>på vej i job</w:t>
      </w:r>
      <w:r w:rsidR="00790308" w:rsidRPr="00AA4324">
        <w:t xml:space="preserve"> i den opgjorte måned ikke fremgå af opgørelsens </w:t>
      </w:r>
      <w:r w:rsidR="000903A5">
        <w:t xml:space="preserve">andel </w:t>
      </w:r>
      <w:r w:rsidR="000903A5" w:rsidRPr="000903A5">
        <w:t xml:space="preserve">af ledige, uden registreret jobsøgninger i måneden. </w:t>
      </w:r>
      <w:r w:rsidR="00790308" w:rsidRPr="00AA4324">
        <w:t>Antal dage</w:t>
      </w:r>
      <w:r w:rsidR="00863E0F">
        <w:t>,</w:t>
      </w:r>
      <w:r w:rsidR="00790308" w:rsidRPr="00AA4324">
        <w:t xml:space="preserve"> hvor den ledige er omfattet af denne regel</w:t>
      </w:r>
      <w:r w:rsidR="00863E0F">
        <w:t>,</w:t>
      </w:r>
      <w:r w:rsidR="00790308" w:rsidRPr="00AA4324">
        <w:t xml:space="preserve"> trækkes fra ydelsesperioden.</w:t>
      </w:r>
      <w:r w:rsidR="00790308" w:rsidRPr="00790308">
        <w:t xml:space="preserve">  </w:t>
      </w:r>
    </w:p>
    <w:p w14:paraId="09933DB9" w14:textId="77777777" w:rsidR="00B40F1A" w:rsidRPr="00790308" w:rsidRDefault="00790308">
      <w:pPr>
        <w:spacing w:after="0" w:line="259" w:lineRule="auto"/>
        <w:ind w:left="-5" w:right="0"/>
      </w:pPr>
      <w:r w:rsidRPr="00790308">
        <w:rPr>
          <w:rFonts w:ascii="Verdana" w:eastAsia="Verdana" w:hAnsi="Verdana" w:cs="Verdana"/>
          <w:i/>
          <w:sz w:val="20"/>
        </w:rPr>
        <w:t xml:space="preserve">Håndtering af dubletter </w:t>
      </w:r>
    </w:p>
    <w:p w14:paraId="70B38AD1" w14:textId="77777777" w:rsidR="00B40F1A" w:rsidRPr="00790308" w:rsidRDefault="00790308">
      <w:pPr>
        <w:ind w:left="-5" w:right="1223"/>
      </w:pPr>
      <w:r w:rsidRPr="00790308">
        <w:t xml:space="preserve">I </w:t>
      </w:r>
      <w:proofErr w:type="spellStart"/>
      <w:r w:rsidRPr="00790308">
        <w:t>Joblog</w:t>
      </w:r>
      <w:proofErr w:type="spellEnd"/>
      <w:r w:rsidRPr="00790308">
        <w:t xml:space="preserve"> har den ledige mulighed for at registrere, hvilket job personen har søgt eller ønsker at søge, ligesom det er muligt at hente stillingsopslag fra Jobnet ind i jobloggen. Job, der hentes fra Jobnet, medtager deres </w:t>
      </w:r>
      <w:proofErr w:type="spellStart"/>
      <w:r w:rsidRPr="00790308">
        <w:t>jobID</w:t>
      </w:r>
      <w:proofErr w:type="spellEnd"/>
      <w:r w:rsidRPr="00790308">
        <w:t xml:space="preserve"> (genereres maskinelt). </w:t>
      </w:r>
    </w:p>
    <w:p w14:paraId="32E15F00" w14:textId="77777777" w:rsidR="00B40F1A" w:rsidRPr="00790308" w:rsidRDefault="00790308">
      <w:pPr>
        <w:ind w:left="-5" w:right="1223"/>
      </w:pPr>
      <w:r w:rsidRPr="00790308">
        <w:t xml:space="preserve">Det ses, at ledige registrerer at have søgt job på det samme </w:t>
      </w:r>
      <w:proofErr w:type="spellStart"/>
      <w:r w:rsidRPr="00790308">
        <w:t>jobID</w:t>
      </w:r>
      <w:proofErr w:type="spellEnd"/>
      <w:r w:rsidRPr="00790308">
        <w:t xml:space="preserve"> med få dages mellemrum. Da et stillingsopslag kan indeholde mere end 1 stilling, vurderes dette som værende korrekt, og alle søgninger medtages i opgørelsen. </w:t>
      </w:r>
    </w:p>
    <w:p w14:paraId="0B064C35" w14:textId="1A7825AA" w:rsidR="00B40F1A" w:rsidRPr="00790308" w:rsidRDefault="00790308">
      <w:pPr>
        <w:ind w:left="-5" w:right="1223"/>
      </w:pPr>
      <w:r w:rsidRPr="00790308">
        <w:lastRenderedPageBreak/>
        <w:t xml:space="preserve">Det er endvidere valgt, at søgninger, der registreres på det samme </w:t>
      </w:r>
      <w:proofErr w:type="spellStart"/>
      <w:r w:rsidRPr="00790308">
        <w:t>jobID</w:t>
      </w:r>
      <w:proofErr w:type="spellEnd"/>
      <w:r w:rsidRPr="00790308">
        <w:t xml:space="preserve"> på samme dag, behandles som dubletter, og kun én af disse søgninger medtages i opgørelsen</w:t>
      </w:r>
      <w:r w:rsidR="006739A3">
        <w:t>.</w:t>
      </w:r>
      <w:r w:rsidRPr="00790308">
        <w:t xml:space="preserve"> </w:t>
      </w:r>
      <w:r w:rsidR="006739A3" w:rsidRPr="00265E01">
        <w:t>Dette uanset om der er flere forskellige stillinger på samme stillingsopslag</w:t>
      </w:r>
      <w:r w:rsidR="006739A3">
        <w:t>.</w:t>
      </w:r>
    </w:p>
    <w:sectPr w:rsidR="00B40F1A" w:rsidRPr="00790308">
      <w:footerReference w:type="even" r:id="rId9"/>
      <w:footerReference w:type="default" r:id="rId10"/>
      <w:footerReference w:type="first" r:id="rId11"/>
      <w:pgSz w:w="11906" w:h="16838"/>
      <w:pgMar w:top="521" w:right="1879" w:bottom="1251" w:left="1419"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B0BCD" w14:textId="77777777" w:rsidR="0069123E" w:rsidRDefault="0069123E">
      <w:pPr>
        <w:spacing w:after="0" w:line="240" w:lineRule="auto"/>
      </w:pPr>
      <w:r>
        <w:separator/>
      </w:r>
    </w:p>
  </w:endnote>
  <w:endnote w:type="continuationSeparator" w:id="0">
    <w:p w14:paraId="67F49599" w14:textId="77777777" w:rsidR="0069123E" w:rsidRDefault="0069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D3D41" w14:textId="77777777" w:rsidR="00B40F1A" w:rsidRDefault="00790308">
    <w:pPr>
      <w:spacing w:after="0" w:line="259" w:lineRule="auto"/>
      <w:ind w:left="0" w:right="1239"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CC3A301" w14:textId="77777777" w:rsidR="00B40F1A" w:rsidRDefault="00790308">
    <w:pPr>
      <w:spacing w:after="0" w:line="259" w:lineRule="auto"/>
      <w:ind w:left="0" w:right="0"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FBCFF" w14:textId="77777777" w:rsidR="00B40F1A" w:rsidRDefault="00790308">
    <w:pPr>
      <w:spacing w:after="0" w:line="259" w:lineRule="auto"/>
      <w:ind w:left="0" w:right="1239" w:firstLine="0"/>
      <w:jc w:val="right"/>
    </w:pPr>
    <w:r>
      <w:fldChar w:fldCharType="begin"/>
    </w:r>
    <w:r>
      <w:instrText xml:space="preserve"> PAGE   \* MERGEFORMAT </w:instrText>
    </w:r>
    <w:r>
      <w:fldChar w:fldCharType="separate"/>
    </w:r>
    <w:r>
      <w:rPr>
        <w:sz w:val="24"/>
      </w:rPr>
      <w:t>2</w:t>
    </w:r>
    <w:r>
      <w:rPr>
        <w:sz w:val="24"/>
      </w:rPr>
      <w:fldChar w:fldCharType="end"/>
    </w:r>
    <w:r>
      <w:rPr>
        <w:sz w:val="24"/>
      </w:rPr>
      <w:t xml:space="preserve"> </w:t>
    </w:r>
  </w:p>
  <w:p w14:paraId="63D25E0C" w14:textId="77777777" w:rsidR="00B40F1A" w:rsidRDefault="00790308">
    <w:pPr>
      <w:spacing w:after="0" w:line="259" w:lineRule="auto"/>
      <w:ind w:left="0" w:right="0"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EA5D" w14:textId="77777777" w:rsidR="00B40F1A" w:rsidRDefault="00B40F1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D31A" w14:textId="77777777" w:rsidR="0069123E" w:rsidRDefault="0069123E">
      <w:pPr>
        <w:spacing w:after="0" w:line="264" w:lineRule="auto"/>
        <w:ind w:left="0" w:right="578" w:firstLine="0"/>
      </w:pPr>
      <w:r>
        <w:separator/>
      </w:r>
    </w:p>
  </w:footnote>
  <w:footnote w:type="continuationSeparator" w:id="0">
    <w:p w14:paraId="21269C3D" w14:textId="77777777" w:rsidR="0069123E" w:rsidRDefault="0069123E">
      <w:pPr>
        <w:spacing w:after="0" w:line="264" w:lineRule="auto"/>
        <w:ind w:left="0" w:right="578" w:firstLine="0"/>
      </w:pPr>
      <w:r>
        <w:continuationSeparator/>
      </w:r>
    </w:p>
  </w:footnote>
  <w:footnote w:id="1">
    <w:p w14:paraId="085786DC" w14:textId="77777777" w:rsidR="00B40F1A" w:rsidRDefault="00790308">
      <w:pPr>
        <w:pStyle w:val="footnotedescription"/>
        <w:spacing w:line="264" w:lineRule="auto"/>
        <w:ind w:right="578"/>
      </w:pPr>
      <w:r>
        <w:rPr>
          <w:rStyle w:val="footnotemark"/>
        </w:rPr>
        <w:footnoteRef/>
      </w:r>
      <w:r>
        <w:t xml:space="preserve"> Denne sats er sat, da det må forventes, at hvis man er forpligtet til at joblogge i mere end halvdelen af måneden, så kan man registrere minimum et job om måneden.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00364"/>
    <w:multiLevelType w:val="hybridMultilevel"/>
    <w:tmpl w:val="73E47516"/>
    <w:lvl w:ilvl="0" w:tplc="42C4DC12">
      <w:start w:val="1"/>
      <w:numFmt w:val="bullet"/>
      <w:lvlText w:val="•"/>
      <w:lvlJc w:val="left"/>
      <w:pPr>
        <w:ind w:left="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F895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76D21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9E75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545F1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8415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74B0E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C0309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CCDA4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132745429">
    <w:abstractNumId w:val="0"/>
  </w:num>
  <w:num w:numId="2" w16cid:durableId="15231268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F1A"/>
    <w:rsid w:val="0000476C"/>
    <w:rsid w:val="00053633"/>
    <w:rsid w:val="0007211B"/>
    <w:rsid w:val="000836CC"/>
    <w:rsid w:val="000903A5"/>
    <w:rsid w:val="000A25F9"/>
    <w:rsid w:val="000E7044"/>
    <w:rsid w:val="001F1BB3"/>
    <w:rsid w:val="001F7D8E"/>
    <w:rsid w:val="002023CA"/>
    <w:rsid w:val="002132B5"/>
    <w:rsid w:val="0028254A"/>
    <w:rsid w:val="003548F0"/>
    <w:rsid w:val="00372F88"/>
    <w:rsid w:val="003F7B63"/>
    <w:rsid w:val="004133F0"/>
    <w:rsid w:val="00556179"/>
    <w:rsid w:val="005F2B4F"/>
    <w:rsid w:val="006132EC"/>
    <w:rsid w:val="00653188"/>
    <w:rsid w:val="00673248"/>
    <w:rsid w:val="006739A3"/>
    <w:rsid w:val="00686353"/>
    <w:rsid w:val="0069123E"/>
    <w:rsid w:val="006A4FDA"/>
    <w:rsid w:val="00790308"/>
    <w:rsid w:val="00812248"/>
    <w:rsid w:val="0084025B"/>
    <w:rsid w:val="00861C2D"/>
    <w:rsid w:val="00863E0F"/>
    <w:rsid w:val="00917649"/>
    <w:rsid w:val="00943332"/>
    <w:rsid w:val="009543B9"/>
    <w:rsid w:val="00987031"/>
    <w:rsid w:val="00A53594"/>
    <w:rsid w:val="00A6398C"/>
    <w:rsid w:val="00A65B39"/>
    <w:rsid w:val="00A93054"/>
    <w:rsid w:val="00AA4324"/>
    <w:rsid w:val="00B40F1A"/>
    <w:rsid w:val="00B5660E"/>
    <w:rsid w:val="00BD22C9"/>
    <w:rsid w:val="00BE6697"/>
    <w:rsid w:val="00BF14BB"/>
    <w:rsid w:val="00C7746B"/>
    <w:rsid w:val="00CB3E61"/>
    <w:rsid w:val="00CB496C"/>
    <w:rsid w:val="00D61FBB"/>
    <w:rsid w:val="00D75C56"/>
    <w:rsid w:val="00DA093B"/>
    <w:rsid w:val="00E723D6"/>
    <w:rsid w:val="00E814C5"/>
    <w:rsid w:val="00E84926"/>
    <w:rsid w:val="00EA6687"/>
    <w:rsid w:val="00ED5318"/>
    <w:rsid w:val="00F16A1C"/>
    <w:rsid w:val="00F332AF"/>
    <w:rsid w:val="00F40802"/>
    <w:rsid w:val="00F73308"/>
    <w:rsid w:val="00F845A0"/>
    <w:rsid w:val="00FE760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58C2F"/>
  <w15:docId w15:val="{3A378143-9740-4812-9711-3F3051935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1" w:line="248" w:lineRule="auto"/>
      <w:ind w:left="10" w:right="866" w:hanging="10"/>
    </w:pPr>
    <w:rPr>
      <w:rFonts w:ascii="Times New Roman" w:eastAsia="Times New Roman" w:hAnsi="Times New Roman" w:cs="Times New Roman"/>
      <w:color w:val="000000"/>
    </w:rPr>
  </w:style>
  <w:style w:type="paragraph" w:styleId="Overskrift1">
    <w:name w:val="heading 1"/>
    <w:next w:val="Normal"/>
    <w:link w:val="Overskrift1Tegn"/>
    <w:uiPriority w:val="9"/>
    <w:qFormat/>
    <w:pPr>
      <w:keepNext/>
      <w:keepLines/>
      <w:spacing w:after="0"/>
      <w:ind w:left="10" w:hanging="10"/>
      <w:outlineLvl w:val="0"/>
    </w:pPr>
    <w:rPr>
      <w:rFonts w:ascii="Verdana" w:eastAsia="Verdana" w:hAnsi="Verdana" w:cs="Verdana"/>
      <w:b/>
      <w:color w:val="000000"/>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rPr>
      <w:rFonts w:ascii="Verdana" w:eastAsia="Verdana" w:hAnsi="Verdana" w:cs="Verdana"/>
      <w:b/>
      <w:color w:val="000000"/>
      <w:sz w:val="20"/>
    </w:rPr>
  </w:style>
  <w:style w:type="paragraph" w:customStyle="1" w:styleId="footnotedescription">
    <w:name w:val="footnote description"/>
    <w:next w:val="Normal"/>
    <w:link w:val="footnotedescriptionChar"/>
    <w:hidden/>
    <w:pPr>
      <w:spacing w:after="0" w:line="256" w:lineRule="auto"/>
      <w:ind w:right="757"/>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BMBullets">
    <w:name w:val="BMBullets"/>
    <w:basedOn w:val="Normal"/>
    <w:qFormat/>
    <w:rsid w:val="009543B9"/>
    <w:pPr>
      <w:numPr>
        <w:numId w:val="2"/>
      </w:numPr>
      <w:spacing w:after="0" w:line="260" w:lineRule="atLeast"/>
      <w:ind w:right="0"/>
    </w:pPr>
    <w:rPr>
      <w:color w:val="auto"/>
      <w:szCs w:val="24"/>
    </w:rPr>
  </w:style>
  <w:style w:type="character" w:styleId="Kommentarhenvisning">
    <w:name w:val="annotation reference"/>
    <w:basedOn w:val="Standardskrifttypeiafsnit"/>
    <w:uiPriority w:val="99"/>
    <w:semiHidden/>
    <w:unhideWhenUsed/>
    <w:rsid w:val="00E84926"/>
    <w:rPr>
      <w:sz w:val="16"/>
      <w:szCs w:val="16"/>
    </w:rPr>
  </w:style>
  <w:style w:type="paragraph" w:styleId="Kommentartekst">
    <w:name w:val="annotation text"/>
    <w:basedOn w:val="Normal"/>
    <w:link w:val="KommentartekstTegn"/>
    <w:uiPriority w:val="99"/>
    <w:semiHidden/>
    <w:unhideWhenUsed/>
    <w:rsid w:val="00E84926"/>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E84926"/>
    <w:rPr>
      <w:rFonts w:ascii="Times New Roman" w:eastAsia="Times New Roman" w:hAnsi="Times New Roman" w:cs="Times New Roman"/>
      <w:color w:val="000000"/>
      <w:sz w:val="20"/>
      <w:szCs w:val="20"/>
    </w:rPr>
  </w:style>
  <w:style w:type="paragraph" w:styleId="Kommentaremne">
    <w:name w:val="annotation subject"/>
    <w:basedOn w:val="Kommentartekst"/>
    <w:next w:val="Kommentartekst"/>
    <w:link w:val="KommentaremneTegn"/>
    <w:uiPriority w:val="99"/>
    <w:semiHidden/>
    <w:unhideWhenUsed/>
    <w:rsid w:val="00E84926"/>
    <w:rPr>
      <w:b/>
      <w:bCs/>
    </w:rPr>
  </w:style>
  <w:style w:type="character" w:customStyle="1" w:styleId="KommentaremneTegn">
    <w:name w:val="Kommentaremne Tegn"/>
    <w:basedOn w:val="KommentartekstTegn"/>
    <w:link w:val="Kommentaremne"/>
    <w:uiPriority w:val="99"/>
    <w:semiHidden/>
    <w:rsid w:val="00E84926"/>
    <w:rPr>
      <w:rFonts w:ascii="Times New Roman" w:eastAsia="Times New Roman" w:hAnsi="Times New Roman" w:cs="Times New Roman"/>
      <w:b/>
      <w:bCs/>
      <w:color w:val="000000"/>
      <w:sz w:val="20"/>
      <w:szCs w:val="20"/>
    </w:rPr>
  </w:style>
  <w:style w:type="paragraph" w:styleId="Fodnotetekst">
    <w:name w:val="footnote text"/>
    <w:basedOn w:val="Normal"/>
    <w:link w:val="FodnotetekstTegn"/>
    <w:uiPriority w:val="99"/>
    <w:semiHidden/>
    <w:unhideWhenUsed/>
    <w:rsid w:val="006A4FDA"/>
    <w:pPr>
      <w:spacing w:after="0" w:line="240" w:lineRule="auto"/>
      <w:ind w:left="0" w:right="0" w:firstLine="0"/>
    </w:pPr>
    <w:rPr>
      <w:color w:val="auto"/>
      <w:sz w:val="20"/>
      <w:szCs w:val="20"/>
    </w:rPr>
  </w:style>
  <w:style w:type="character" w:customStyle="1" w:styleId="FodnotetekstTegn">
    <w:name w:val="Fodnotetekst Tegn"/>
    <w:basedOn w:val="Standardskrifttypeiafsnit"/>
    <w:link w:val="Fodnotetekst"/>
    <w:uiPriority w:val="99"/>
    <w:semiHidden/>
    <w:rsid w:val="006A4FDA"/>
    <w:rPr>
      <w:rFonts w:ascii="Times New Roman" w:eastAsia="Times New Roman" w:hAnsi="Times New Roman" w:cs="Times New Roman"/>
      <w:sz w:val="20"/>
      <w:szCs w:val="20"/>
    </w:rPr>
  </w:style>
  <w:style w:type="character" w:styleId="Fodnotehenvisning">
    <w:name w:val="footnote reference"/>
    <w:basedOn w:val="Standardskrifttypeiafsnit"/>
    <w:uiPriority w:val="99"/>
    <w:semiHidden/>
    <w:unhideWhenUsed/>
    <w:rsid w:val="006A4FDA"/>
    <w:rPr>
      <w:vertAlign w:val="superscript"/>
    </w:rPr>
  </w:style>
  <w:style w:type="paragraph" w:styleId="NormalWeb">
    <w:name w:val="Normal (Web)"/>
    <w:basedOn w:val="Normal"/>
    <w:uiPriority w:val="99"/>
    <w:unhideWhenUsed/>
    <w:rsid w:val="006A4FDA"/>
    <w:pPr>
      <w:spacing w:before="100" w:beforeAutospacing="1" w:after="100" w:afterAutospacing="1" w:line="240" w:lineRule="auto"/>
      <w:ind w:left="0" w:right="0" w:firstLine="0"/>
      <w:contextualSpacing/>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AccessibilityAssistantData><![CDATA[{"Data":{}}]]></AccessibilityAssistantData>
</file>

<file path=customXml/itemProps1.xml><?xml version="1.0" encoding="utf-8"?>
<ds:datastoreItem xmlns:ds="http://schemas.openxmlformats.org/officeDocument/2006/customXml" ds:itemID="{789809BF-5D85-4624-9FC9-8865A590F33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1072</Words>
  <Characters>6040</Characters>
  <Application>Microsoft Office Word</Application>
  <DocSecurity>0</DocSecurity>
  <Lines>154</Lines>
  <Paragraphs>80</Paragraphs>
  <ScaleCrop>false</ScaleCrop>
  <HeadingPairs>
    <vt:vector size="2" baseType="variant">
      <vt:variant>
        <vt:lpstr>Titel</vt:lpstr>
      </vt:variant>
      <vt:variant>
        <vt:i4>1</vt:i4>
      </vt:variant>
    </vt:vector>
  </HeadingPairs>
  <TitlesOfParts>
    <vt:vector size="1" baseType="lpstr">
      <vt:lpstr>Metodebeskrivelse for benchmarking af jobsøgning for kommunale ydelsesmodtager</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Metodebeskrivelse for benchmarking af jobsøgning for kommunale ydelsesmodtager</dc:title>
  <dc:subject>Metodebeskrivelse for benchmarking af jobsøgning for kommunale ydelsesmodtager</dc:subject>
  <dc:creator>Andreas Kynde</dc:creator>
  <cp:keywords/>
  <cp:lastModifiedBy>Janne Petersen</cp:lastModifiedBy>
  <cp:revision>4</cp:revision>
  <dcterms:created xsi:type="dcterms:W3CDTF">2026-06-23T11:14:00Z</dcterms:created>
  <dcterms:modified xsi:type="dcterms:W3CDTF">2026-06-23T11:14:00Z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da-DK</vt:lpwstr>
  </property>
  <property fmtid="{D5CDD505-2E9C-101B-9397-08002B2CF9AE}" pid="3" name="ContentRemapped">
    <vt:lpwstr>true</vt:lpwstr>
  </property>
  <property fmtid="{D5CDD505-2E9C-101B-9397-08002B2CF9AE}" pid="4" name="kFormat">
    <vt:i4>0</vt:i4>
  </property>
</Properties>
</file>